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3670" w14:textId="77777777" w:rsidR="0095002F" w:rsidRPr="00671A28" w:rsidRDefault="0095002F" w:rsidP="0095002F">
      <w:pPr>
        <w:spacing w:after="0" w:line="360" w:lineRule="auto"/>
        <w:jc w:val="both"/>
        <w:rPr>
          <w:rFonts w:ascii="Times New Roman" w:hAnsi="Times New Roman" w:cs="Times New Roman"/>
          <w:b/>
        </w:rPr>
      </w:pPr>
      <w:r w:rsidRPr="00671A28">
        <w:rPr>
          <w:rFonts w:ascii="Times New Roman" w:hAnsi="Times New Roman" w:cs="Times New Roman"/>
          <w:b/>
        </w:rPr>
        <w:t>2.16. IZVRŠENJE PROGRAMA I PLANOVA U GRADSKOJ ČETVRTI SESVETE</w:t>
      </w:r>
    </w:p>
    <w:p w14:paraId="737D652A"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p>
    <w:p w14:paraId="2C9EED7A"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2.16.1. Planirana sredstva i njihovo korištenje</w:t>
      </w:r>
    </w:p>
    <w:p w14:paraId="6809267A" w14:textId="77777777" w:rsidR="0095002F" w:rsidRPr="00671A28" w:rsidRDefault="0095002F" w:rsidP="0095002F">
      <w:pPr>
        <w:spacing w:after="0" w:line="360" w:lineRule="auto"/>
        <w:jc w:val="both"/>
        <w:rPr>
          <w:rFonts w:ascii="Times New Roman" w:hAnsi="Times New Roman" w:cs="Times New Roman"/>
          <w:b/>
        </w:rPr>
      </w:pPr>
    </w:p>
    <w:p w14:paraId="42160943" w14:textId="77777777" w:rsidR="0095002F" w:rsidRPr="00671A28" w:rsidRDefault="0095002F" w:rsidP="0095002F">
      <w:pPr>
        <w:spacing w:after="0" w:line="360" w:lineRule="auto"/>
        <w:jc w:val="both"/>
        <w:rPr>
          <w:rFonts w:ascii="Times New Roman" w:hAnsi="Times New Roman" w:cs="Times New Roman"/>
        </w:rPr>
      </w:pPr>
      <w:r w:rsidRPr="00671A28">
        <w:rPr>
          <w:rFonts w:ascii="Times New Roman" w:hAnsi="Times New Roman" w:cs="Times New Roman"/>
        </w:rPr>
        <w:t>U sljedećoj tablici prikazano je kako su proračunska sredstva bila raspoređena u Programu održavanja komunalne infrastrukture u Gradskoj četvrti Sesvete u 2021. i u planovima malih komunalnih akcija mjesnih odbora na području Gradske četvrti za 2021. te koliko je sredstava u prošloj godini potrošeno za izvršenje pojedinih vrsta poslova na području Gradske četvrti.</w:t>
      </w:r>
    </w:p>
    <w:p w14:paraId="626E1B3E" w14:textId="77777777" w:rsidR="0095002F" w:rsidRPr="00671A28" w:rsidRDefault="0095002F" w:rsidP="0095002F">
      <w:pPr>
        <w:spacing w:after="0" w:line="360" w:lineRule="auto"/>
        <w:jc w:val="both"/>
        <w:rPr>
          <w:rFonts w:ascii="Times New Roman" w:hAnsi="Times New Roman" w:cs="Times New Roman"/>
        </w:rPr>
      </w:pPr>
    </w:p>
    <w:tbl>
      <w:tblPr>
        <w:tblW w:w="9624" w:type="dxa"/>
        <w:tblLook w:val="04A0" w:firstRow="1" w:lastRow="0" w:firstColumn="1" w:lastColumn="0" w:noHBand="0" w:noVBand="1"/>
      </w:tblPr>
      <w:tblGrid>
        <w:gridCol w:w="2004"/>
        <w:gridCol w:w="1545"/>
        <w:gridCol w:w="1545"/>
        <w:gridCol w:w="1545"/>
        <w:gridCol w:w="1545"/>
        <w:gridCol w:w="1440"/>
      </w:tblGrid>
      <w:tr w:rsidR="0095002F" w:rsidRPr="00671A28" w14:paraId="5DE3BCF6" w14:textId="77777777" w:rsidTr="00915A7C">
        <w:trPr>
          <w:trHeight w:val="450"/>
        </w:trPr>
        <w:tc>
          <w:tcPr>
            <w:tcW w:w="2004"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3517F370"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Vrsta komunalne djelatnosti</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2E2E853"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Sredstva u Programu GČ</w:t>
            </w:r>
            <w:r>
              <w:rPr>
                <w:rFonts w:ascii="Times New Roman" w:eastAsia="Times New Roman" w:hAnsi="Times New Roman" w:cs="Times New Roman"/>
                <w:b/>
                <w:bCs/>
                <w:color w:val="000000"/>
                <w:lang w:eastAsia="hr-HR"/>
              </w:rPr>
              <w:t xml:space="preserve"> ( u kunama)</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05F7B3CA"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Sredstva u planovima MKA MO</w:t>
            </w:r>
            <w:r>
              <w:rPr>
                <w:rFonts w:ascii="Times New Roman" w:eastAsia="Times New Roman" w:hAnsi="Times New Roman" w:cs="Times New Roman"/>
                <w:b/>
                <w:bCs/>
                <w:color w:val="000000"/>
                <w:lang w:eastAsia="hr-HR"/>
              </w:rPr>
              <w:t xml:space="preserve"> ( u kunama)</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AB8F4C6"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Ukupna planirana sredstva</w:t>
            </w:r>
            <w:r>
              <w:rPr>
                <w:rFonts w:ascii="Times New Roman" w:eastAsia="Times New Roman" w:hAnsi="Times New Roman" w:cs="Times New Roman"/>
                <w:b/>
                <w:bCs/>
                <w:color w:val="000000"/>
                <w:lang w:eastAsia="hr-HR"/>
              </w:rPr>
              <w:t xml:space="preserve"> ( u kunama)</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7492FFBB"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Ukupno izv</w:t>
            </w:r>
            <w:r>
              <w:rPr>
                <w:rFonts w:ascii="Times New Roman" w:eastAsia="Times New Roman" w:hAnsi="Times New Roman" w:cs="Times New Roman"/>
                <w:b/>
                <w:bCs/>
                <w:color w:val="000000"/>
                <w:lang w:eastAsia="hr-HR"/>
              </w:rPr>
              <w:t>r</w:t>
            </w:r>
            <w:r w:rsidRPr="00671A28">
              <w:rPr>
                <w:rFonts w:ascii="Times New Roman" w:eastAsia="Times New Roman" w:hAnsi="Times New Roman" w:cs="Times New Roman"/>
                <w:b/>
                <w:bCs/>
                <w:color w:val="000000"/>
                <w:lang w:eastAsia="hr-HR"/>
              </w:rPr>
              <w:t>šeno (u kunama)</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669A4CA"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Postotak izvršenja</w:t>
            </w:r>
          </w:p>
        </w:tc>
      </w:tr>
      <w:tr w:rsidR="0095002F" w:rsidRPr="00671A28" w14:paraId="33FAE87E" w14:textId="77777777" w:rsidTr="00915A7C">
        <w:trPr>
          <w:trHeight w:val="563"/>
        </w:trPr>
        <w:tc>
          <w:tcPr>
            <w:tcW w:w="2004" w:type="dxa"/>
            <w:vMerge/>
            <w:tcBorders>
              <w:top w:val="single" w:sz="4" w:space="0" w:color="auto"/>
              <w:left w:val="single" w:sz="4" w:space="0" w:color="auto"/>
              <w:bottom w:val="single" w:sz="4" w:space="0" w:color="000000"/>
              <w:right w:val="single" w:sz="4" w:space="0" w:color="000000"/>
            </w:tcBorders>
            <w:vAlign w:val="center"/>
            <w:hideMark/>
          </w:tcPr>
          <w:p w14:paraId="04D51292"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7D361F69"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205FFE13"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1DA2ED5B"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0E78765B"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6140AC" w14:textId="77777777" w:rsidR="0095002F" w:rsidRPr="00671A28" w:rsidRDefault="0095002F" w:rsidP="00915A7C">
            <w:pPr>
              <w:spacing w:after="0" w:line="360" w:lineRule="auto"/>
              <w:rPr>
                <w:rFonts w:ascii="Times New Roman" w:eastAsia="Times New Roman" w:hAnsi="Times New Roman" w:cs="Times New Roman"/>
                <w:b/>
                <w:bCs/>
                <w:color w:val="000000"/>
                <w:lang w:eastAsia="hr-HR"/>
              </w:rPr>
            </w:pPr>
          </w:p>
        </w:tc>
      </w:tr>
      <w:tr w:rsidR="0095002F" w:rsidRPr="00671A28" w14:paraId="72EAD1D4" w14:textId="77777777" w:rsidTr="00915A7C">
        <w:trPr>
          <w:trHeight w:val="450"/>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B5F3B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građevina javne odvodnje oborinskih voda</w:t>
            </w:r>
          </w:p>
        </w:tc>
        <w:tc>
          <w:tcPr>
            <w:tcW w:w="154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540B20"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1.452.000,00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93B9B54" w14:textId="77777777" w:rsidR="0095002F" w:rsidRPr="00671A28" w:rsidRDefault="0095002F" w:rsidP="00915A7C">
            <w:pPr>
              <w:spacing w:after="0" w:line="360" w:lineRule="auto"/>
              <w:jc w:val="both"/>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C28AAE"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1.452.000,00</w:t>
            </w:r>
          </w:p>
        </w:tc>
        <w:tc>
          <w:tcPr>
            <w:tcW w:w="154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4F12A6"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141.608,38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8B3130"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9,75 %</w:t>
            </w:r>
          </w:p>
        </w:tc>
      </w:tr>
      <w:tr w:rsidR="0095002F" w:rsidRPr="00671A28" w14:paraId="0B2DBCEC"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3580B89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000000"/>
              <w:right w:val="single" w:sz="4" w:space="0" w:color="auto"/>
            </w:tcBorders>
            <w:vAlign w:val="center"/>
            <w:hideMark/>
          </w:tcPr>
          <w:p w14:paraId="2636350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089CFB8D"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096B17EF"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000000"/>
              <w:right w:val="single" w:sz="4" w:space="0" w:color="auto"/>
            </w:tcBorders>
            <w:vAlign w:val="center"/>
            <w:hideMark/>
          </w:tcPr>
          <w:p w14:paraId="6C81D8C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4C6649E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10BDD64D" w14:textId="77777777" w:rsidTr="00915A7C">
        <w:trPr>
          <w:trHeight w:val="508"/>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74B55E5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000000"/>
              <w:right w:val="single" w:sz="4" w:space="0" w:color="auto"/>
            </w:tcBorders>
            <w:vAlign w:val="center"/>
            <w:hideMark/>
          </w:tcPr>
          <w:p w14:paraId="6CF0D059"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6D75CEB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5B87D0A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000000"/>
              <w:right w:val="single" w:sz="4" w:space="0" w:color="auto"/>
            </w:tcBorders>
            <w:vAlign w:val="center"/>
            <w:hideMark/>
          </w:tcPr>
          <w:p w14:paraId="045C0A29"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59FE6D8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7298AC80" w14:textId="77777777" w:rsidTr="00915A7C">
        <w:trPr>
          <w:trHeight w:val="450"/>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D30929"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čistoće javnih površina</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1344C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8.190.000,00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2429328"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1451F3"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8.190.000,00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998D12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4.106.208,01</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9DE64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50,13 %</w:t>
            </w:r>
          </w:p>
        </w:tc>
      </w:tr>
      <w:tr w:rsidR="0095002F" w:rsidRPr="00671A28" w14:paraId="3BDDA481"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661EA1DC"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40345C6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33C988F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5598A31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5BB52250"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4EF22E0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49263141"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40FCC56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3C2DC068"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423B344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7450F06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6023F8EF"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5F11CE5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5377FA14" w14:textId="77777777" w:rsidTr="00915A7C">
        <w:trPr>
          <w:trHeight w:val="450"/>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3C6D4B"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javnih zelenih površina</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39B88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3.500.000,00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69DF0E"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5.572.400,00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9EC9D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9.072.400,00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B322C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9.072.400,00</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4B653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100 %</w:t>
            </w:r>
          </w:p>
        </w:tc>
      </w:tr>
      <w:tr w:rsidR="0095002F" w:rsidRPr="00671A28" w14:paraId="73B5FDC2"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3CC1A31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6B9A6A51"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1DED91C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3DFE259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59F49800"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17780DCC"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62E16A9C"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27D4F39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2F91A1ED"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00FDD22D"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2474A9F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2AAA3E1B"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601D6610"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6F6F6F60" w14:textId="77777777" w:rsidTr="00915A7C">
        <w:trPr>
          <w:trHeight w:val="450"/>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C3CF51"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redovito održavanje nerazvrstanih cesta</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F53EC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5.861.000,00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177195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22.289.600,00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14C4F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28.150.600,00</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4D65E07"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32.808.748,98</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E201E4"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116,54 %</w:t>
            </w:r>
          </w:p>
        </w:tc>
      </w:tr>
      <w:tr w:rsidR="0095002F" w:rsidRPr="00671A28" w14:paraId="7C7B55A6"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2110B74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1953ECF2"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43B5C4B3"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2F47D721"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7214C721"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22283B6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1370A9B9" w14:textId="77777777" w:rsidTr="00915A7C">
        <w:trPr>
          <w:trHeight w:val="45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2291B7D8"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4B469ABB"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6EAAD9C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2B71FCC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545" w:type="dxa"/>
            <w:vMerge/>
            <w:tcBorders>
              <w:top w:val="nil"/>
              <w:left w:val="single" w:sz="4" w:space="0" w:color="auto"/>
              <w:bottom w:val="single" w:sz="4" w:space="0" w:color="auto"/>
              <w:right w:val="single" w:sz="4" w:space="0" w:color="auto"/>
            </w:tcBorders>
            <w:vAlign w:val="center"/>
            <w:hideMark/>
          </w:tcPr>
          <w:p w14:paraId="4EFAB1B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c>
          <w:tcPr>
            <w:tcW w:w="1440" w:type="dxa"/>
            <w:vMerge/>
            <w:tcBorders>
              <w:top w:val="nil"/>
              <w:left w:val="single" w:sz="4" w:space="0" w:color="auto"/>
              <w:bottom w:val="single" w:sz="4" w:space="0" w:color="auto"/>
              <w:right w:val="single" w:sz="4" w:space="0" w:color="auto"/>
            </w:tcBorders>
            <w:vAlign w:val="center"/>
            <w:hideMark/>
          </w:tcPr>
          <w:p w14:paraId="02806A0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p>
        </w:tc>
      </w:tr>
      <w:tr w:rsidR="0095002F" w:rsidRPr="00671A28" w14:paraId="6D8145AE" w14:textId="77777777" w:rsidTr="00915A7C">
        <w:trPr>
          <w:trHeight w:val="220"/>
        </w:trPr>
        <w:tc>
          <w:tcPr>
            <w:tcW w:w="200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2BD880"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UKUPNO</w:t>
            </w:r>
          </w:p>
        </w:tc>
        <w:tc>
          <w:tcPr>
            <w:tcW w:w="1545" w:type="dxa"/>
            <w:tcBorders>
              <w:top w:val="nil"/>
              <w:left w:val="nil"/>
              <w:bottom w:val="single" w:sz="4" w:space="0" w:color="auto"/>
              <w:right w:val="single" w:sz="4" w:space="0" w:color="auto"/>
            </w:tcBorders>
            <w:shd w:val="clear" w:color="000000" w:fill="FFFF00"/>
            <w:noWrap/>
            <w:vAlign w:val="bottom"/>
            <w:hideMark/>
          </w:tcPr>
          <w:p w14:paraId="011DA37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19.003.000,00</w:t>
            </w:r>
          </w:p>
        </w:tc>
        <w:tc>
          <w:tcPr>
            <w:tcW w:w="1545" w:type="dxa"/>
            <w:tcBorders>
              <w:top w:val="nil"/>
              <w:left w:val="nil"/>
              <w:bottom w:val="single" w:sz="4" w:space="0" w:color="auto"/>
              <w:right w:val="single" w:sz="4" w:space="0" w:color="auto"/>
            </w:tcBorders>
            <w:shd w:val="clear" w:color="000000" w:fill="FFFF00"/>
            <w:noWrap/>
            <w:vAlign w:val="bottom"/>
            <w:hideMark/>
          </w:tcPr>
          <w:p w14:paraId="69157E9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27.862.000,00</w:t>
            </w:r>
          </w:p>
        </w:tc>
        <w:tc>
          <w:tcPr>
            <w:tcW w:w="1545" w:type="dxa"/>
            <w:tcBorders>
              <w:top w:val="nil"/>
              <w:left w:val="nil"/>
              <w:bottom w:val="single" w:sz="4" w:space="0" w:color="auto"/>
              <w:right w:val="single" w:sz="4" w:space="0" w:color="auto"/>
            </w:tcBorders>
            <w:shd w:val="clear" w:color="000000" w:fill="FFFF00"/>
            <w:noWrap/>
            <w:vAlign w:val="bottom"/>
            <w:hideMark/>
          </w:tcPr>
          <w:p w14:paraId="78A78AE7"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46.865.000,00</w:t>
            </w:r>
          </w:p>
        </w:tc>
        <w:tc>
          <w:tcPr>
            <w:tcW w:w="1545" w:type="dxa"/>
            <w:tcBorders>
              <w:top w:val="nil"/>
              <w:left w:val="nil"/>
              <w:bottom w:val="single" w:sz="4" w:space="0" w:color="auto"/>
              <w:right w:val="single" w:sz="4" w:space="0" w:color="auto"/>
            </w:tcBorders>
            <w:shd w:val="clear" w:color="000000" w:fill="FFFF00"/>
            <w:noWrap/>
            <w:vAlign w:val="bottom"/>
            <w:hideMark/>
          </w:tcPr>
          <w:p w14:paraId="4E88AFD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46.128.965,37</w:t>
            </w:r>
          </w:p>
        </w:tc>
        <w:tc>
          <w:tcPr>
            <w:tcW w:w="1440" w:type="dxa"/>
            <w:tcBorders>
              <w:top w:val="nil"/>
              <w:left w:val="nil"/>
              <w:bottom w:val="single" w:sz="4" w:space="0" w:color="auto"/>
              <w:right w:val="single" w:sz="4" w:space="0" w:color="auto"/>
            </w:tcBorders>
            <w:shd w:val="clear" w:color="000000" w:fill="FFFF00"/>
            <w:noWrap/>
            <w:vAlign w:val="bottom"/>
            <w:hideMark/>
          </w:tcPr>
          <w:p w14:paraId="6CCF7325"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98,42 %</w:t>
            </w:r>
          </w:p>
        </w:tc>
      </w:tr>
    </w:tbl>
    <w:p w14:paraId="135B0C24"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p>
    <w:p w14:paraId="26ED7228"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2.16.2. Održavanje građevina javne odvodnje oborinskih voda</w:t>
      </w:r>
    </w:p>
    <w:p w14:paraId="7E414165"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p>
    <w:p w14:paraId="2876A9DE" w14:textId="77777777" w:rsidR="0095002F" w:rsidRPr="00671A28" w:rsidRDefault="0095002F" w:rsidP="0095002F">
      <w:pPr>
        <w:spacing w:after="0" w:line="360" w:lineRule="auto"/>
        <w:ind w:firstLine="708"/>
        <w:jc w:val="both"/>
        <w:rPr>
          <w:rFonts w:ascii="Times New Roman" w:hAnsi="Times New Roman" w:cs="Times New Roman"/>
        </w:rPr>
      </w:pPr>
      <w:r w:rsidRPr="00671A28">
        <w:rPr>
          <w:rFonts w:ascii="Times New Roman" w:hAnsi="Times New Roman" w:cs="Times New Roman"/>
        </w:rPr>
        <w:t>Na području Gradske četvrti u tijeku 2021. godine Vodoopskrba i odvodnja d.o.o. očistila je 467  slivnika, utrošeno je 19 radnih sati na čišćenje linijskih rešetki, te je izvršeno 19 kontrola linijskih rešetki. Izvanredno je očišćeno 130 metara pripadajuće mreže. Za navedene radove utrošena su sredstva u iznosu od 141.608,38 k</w:t>
      </w:r>
      <w:r>
        <w:rPr>
          <w:rFonts w:ascii="Times New Roman" w:hAnsi="Times New Roman" w:cs="Times New Roman"/>
        </w:rPr>
        <w:t>u</w:t>
      </w:r>
      <w:r w:rsidRPr="00671A28">
        <w:rPr>
          <w:rFonts w:ascii="Times New Roman" w:hAnsi="Times New Roman" w:cs="Times New Roman"/>
        </w:rPr>
        <w:t>n</w:t>
      </w:r>
      <w:r>
        <w:rPr>
          <w:rFonts w:ascii="Times New Roman" w:hAnsi="Times New Roman" w:cs="Times New Roman"/>
        </w:rPr>
        <w:t>a</w:t>
      </w:r>
      <w:r w:rsidRPr="00671A28">
        <w:rPr>
          <w:rFonts w:ascii="Times New Roman" w:hAnsi="Times New Roman" w:cs="Times New Roman"/>
        </w:rPr>
        <w:t xml:space="preserve"> odnosno 0,98 % od planiranih.</w:t>
      </w:r>
    </w:p>
    <w:p w14:paraId="6B5F6BF5"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p>
    <w:p w14:paraId="46BD8CB1"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lastRenderedPageBreak/>
        <w:t>2.16.3. Održavanje čistoće javnih površina</w:t>
      </w:r>
    </w:p>
    <w:p w14:paraId="70CB3159" w14:textId="77777777" w:rsidR="0095002F" w:rsidRPr="00671A28" w:rsidRDefault="0095002F" w:rsidP="0095002F">
      <w:pPr>
        <w:spacing w:after="0" w:line="360" w:lineRule="auto"/>
        <w:jc w:val="both"/>
        <w:rPr>
          <w:rFonts w:ascii="Times New Roman" w:hAnsi="Times New Roman" w:cs="Times New Roman"/>
        </w:rPr>
      </w:pPr>
    </w:p>
    <w:p w14:paraId="3E311560" w14:textId="77777777" w:rsidR="0095002F" w:rsidRPr="00671A28" w:rsidRDefault="0095002F" w:rsidP="0095002F">
      <w:pPr>
        <w:spacing w:after="0" w:line="360" w:lineRule="auto"/>
        <w:jc w:val="both"/>
        <w:rPr>
          <w:rFonts w:ascii="Times New Roman" w:hAnsi="Times New Roman" w:cs="Times New Roman"/>
        </w:rPr>
      </w:pPr>
      <w:r w:rsidRPr="00671A28">
        <w:rPr>
          <w:rFonts w:ascii="Times New Roman" w:hAnsi="Times New Roman" w:cs="Times New Roman"/>
        </w:rPr>
        <w:t>Operativnim planom redovitog čišćenja i pranja javnih površina na području Gradske četvrti u 2021. godini bilo je obuhvaćeno: ručno čišćenje 82</w:t>
      </w:r>
      <w:r>
        <w:rPr>
          <w:rFonts w:ascii="Times New Roman" w:hAnsi="Times New Roman" w:cs="Times New Roman"/>
        </w:rPr>
        <w:t>8382  m², strojno čišćenje 726</w:t>
      </w:r>
      <w:r w:rsidRPr="00671A28">
        <w:rPr>
          <w:rFonts w:ascii="Times New Roman" w:hAnsi="Times New Roman" w:cs="Times New Roman"/>
        </w:rPr>
        <w:t>253</w:t>
      </w:r>
      <w:r>
        <w:rPr>
          <w:rFonts w:ascii="Times New Roman" w:hAnsi="Times New Roman" w:cs="Times New Roman"/>
        </w:rPr>
        <w:t xml:space="preserve"> m² te pranje autocisternom 759</w:t>
      </w:r>
      <w:r w:rsidRPr="00671A28">
        <w:rPr>
          <w:rFonts w:ascii="Times New Roman" w:hAnsi="Times New Roman" w:cs="Times New Roman"/>
        </w:rPr>
        <w:t xml:space="preserve">910 m² javnih površina.  </w:t>
      </w:r>
    </w:p>
    <w:p w14:paraId="7C0DC908" w14:textId="77777777" w:rsidR="0095002F" w:rsidRPr="00671A28" w:rsidRDefault="0095002F" w:rsidP="0095002F">
      <w:pPr>
        <w:spacing w:after="0" w:line="360" w:lineRule="auto"/>
        <w:jc w:val="both"/>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Vrijednost radova izvršenih u izvještajnom razdoblju iznosi</w:t>
      </w:r>
    </w:p>
    <w:p w14:paraId="37E62AD9" w14:textId="77777777" w:rsidR="0095002F" w:rsidRPr="00671A28" w:rsidRDefault="0095002F" w:rsidP="0095002F">
      <w:pPr>
        <w:spacing w:after="0" w:line="360" w:lineRule="auto"/>
        <w:jc w:val="both"/>
        <w:rPr>
          <w:rFonts w:ascii="Times New Roman" w:hAnsi="Times New Roman" w:cs="Times New Roman"/>
        </w:rPr>
      </w:pPr>
    </w:p>
    <w:tbl>
      <w:tblPr>
        <w:tblW w:w="9067" w:type="dxa"/>
        <w:tblLook w:val="04A0" w:firstRow="1" w:lastRow="0" w:firstColumn="1" w:lastColumn="0" w:noHBand="0" w:noVBand="1"/>
      </w:tblPr>
      <w:tblGrid>
        <w:gridCol w:w="4720"/>
        <w:gridCol w:w="4347"/>
      </w:tblGrid>
      <w:tr w:rsidR="0095002F" w:rsidRPr="00671A28" w14:paraId="6D5F9409"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40692E3"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Vrsta radova</w:t>
            </w:r>
          </w:p>
        </w:tc>
        <w:tc>
          <w:tcPr>
            <w:tcW w:w="4347" w:type="dxa"/>
            <w:tcBorders>
              <w:top w:val="single" w:sz="4" w:space="0" w:color="auto"/>
              <w:left w:val="nil"/>
              <w:bottom w:val="single" w:sz="4" w:space="0" w:color="auto"/>
              <w:right w:val="single" w:sz="4" w:space="0" w:color="auto"/>
            </w:tcBorders>
            <w:shd w:val="clear" w:color="000000" w:fill="FFFF00"/>
            <w:noWrap/>
            <w:vAlign w:val="bottom"/>
            <w:hideMark/>
          </w:tcPr>
          <w:p w14:paraId="5B3DCFF3" w14:textId="77777777" w:rsidR="0095002F" w:rsidRPr="00671A28" w:rsidRDefault="0095002F" w:rsidP="00915A7C">
            <w:pPr>
              <w:spacing w:after="0" w:line="360" w:lineRule="auto"/>
              <w:jc w:val="center"/>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Vrijednost radova (s PDV-om)</w:t>
            </w:r>
            <w:r>
              <w:rPr>
                <w:rFonts w:ascii="Times New Roman" w:eastAsia="Times New Roman" w:hAnsi="Times New Roman" w:cs="Times New Roman"/>
                <w:b/>
                <w:bCs/>
                <w:color w:val="000000"/>
                <w:lang w:eastAsia="hr-HR"/>
              </w:rPr>
              <w:t xml:space="preserve"> u kunama</w:t>
            </w:r>
          </w:p>
        </w:tc>
      </w:tr>
      <w:tr w:rsidR="0095002F" w:rsidRPr="00671A28" w14:paraId="1CE4ED75"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19A8"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Ručno čišćenje</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6C47E33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2.156.109,54</w:t>
            </w:r>
          </w:p>
        </w:tc>
      </w:tr>
      <w:tr w:rsidR="0095002F" w:rsidRPr="00671A28" w14:paraId="275A9994"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5CC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Strojno čišćenje-velika i mala čistilica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78D1E567"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641.728,30</w:t>
            </w:r>
          </w:p>
        </w:tc>
      </w:tr>
      <w:tr w:rsidR="0095002F" w:rsidRPr="00671A28" w14:paraId="77BC8D88"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91A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Strojno pranje - cisterna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185B0AD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755.200,20</w:t>
            </w:r>
          </w:p>
        </w:tc>
      </w:tr>
      <w:tr w:rsidR="0095002F" w:rsidRPr="00671A28" w14:paraId="63965BE6"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EA50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Deponiranje otpada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565DB284"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330.457,51</w:t>
            </w:r>
          </w:p>
        </w:tc>
      </w:tr>
      <w:tr w:rsidR="0095002F" w:rsidRPr="00671A28" w14:paraId="74BBAA28"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0809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Pražnjenje i zamjena košarica za pseće fekalije</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1D62DCC1"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40.010,60                                                      </w:t>
            </w:r>
          </w:p>
        </w:tc>
      </w:tr>
      <w:tr w:rsidR="0095002F" w:rsidRPr="00671A28" w14:paraId="05FF8006"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BCC3"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Pražnjenje i zamjena košarica za sitni otpad</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4C0564F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1.143,13</w:t>
            </w:r>
          </w:p>
        </w:tc>
      </w:tr>
      <w:tr w:rsidR="0095002F" w:rsidRPr="00671A28" w14:paraId="035547C1"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184F"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urbane opreme u pješačkoj zoni</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4AB45608"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                                                                 -   </w:t>
            </w:r>
          </w:p>
        </w:tc>
      </w:tr>
      <w:tr w:rsidR="0095002F" w:rsidRPr="00671A28" w14:paraId="14BD783A"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E583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Zbrinjavanje otpada s prigodnih sajmova i romskih naselja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307BB437"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85.860,77                                                      </w:t>
            </w:r>
          </w:p>
        </w:tc>
      </w:tr>
      <w:tr w:rsidR="0095002F" w:rsidRPr="00671A28" w14:paraId="0E63ACF9"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FF2B"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Intervencije u prostoru i čišćenje plakata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517EF401"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70.952,04</w:t>
            </w:r>
          </w:p>
        </w:tc>
      </w:tr>
      <w:tr w:rsidR="0095002F" w:rsidRPr="00671A28" w14:paraId="3F24B857"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816F"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Zbrinjavanje opasnog otpada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1F4542E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3.191,10                                                    </w:t>
            </w:r>
          </w:p>
        </w:tc>
      </w:tr>
      <w:tr w:rsidR="0095002F" w:rsidRPr="00671A28" w14:paraId="08782379"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B752"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Čišćenje i odvoz snijega</w:t>
            </w:r>
          </w:p>
        </w:tc>
        <w:tc>
          <w:tcPr>
            <w:tcW w:w="4347" w:type="dxa"/>
            <w:tcBorders>
              <w:top w:val="single" w:sz="4" w:space="0" w:color="auto"/>
              <w:left w:val="nil"/>
              <w:bottom w:val="single" w:sz="4" w:space="0" w:color="auto"/>
              <w:right w:val="single" w:sz="4" w:space="0" w:color="auto"/>
            </w:tcBorders>
            <w:shd w:val="clear" w:color="auto" w:fill="auto"/>
            <w:noWrap/>
            <w:vAlign w:val="bottom"/>
            <w:hideMark/>
          </w:tcPr>
          <w:p w14:paraId="4245BD33"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21.554,82</w:t>
            </w:r>
          </w:p>
        </w:tc>
      </w:tr>
      <w:tr w:rsidR="0095002F" w:rsidRPr="00671A28" w14:paraId="0E4125E5" w14:textId="77777777" w:rsidTr="00915A7C">
        <w:trPr>
          <w:trHeight w:val="300"/>
        </w:trPr>
        <w:tc>
          <w:tcPr>
            <w:tcW w:w="4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3F5998D"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UKUPNO</w:t>
            </w:r>
          </w:p>
        </w:tc>
        <w:tc>
          <w:tcPr>
            <w:tcW w:w="4347" w:type="dxa"/>
            <w:tcBorders>
              <w:top w:val="single" w:sz="4" w:space="0" w:color="auto"/>
              <w:left w:val="nil"/>
              <w:bottom w:val="single" w:sz="4" w:space="0" w:color="auto"/>
              <w:right w:val="single" w:sz="4" w:space="0" w:color="auto"/>
            </w:tcBorders>
            <w:shd w:val="clear" w:color="000000" w:fill="FFFF00"/>
            <w:noWrap/>
            <w:vAlign w:val="bottom"/>
            <w:hideMark/>
          </w:tcPr>
          <w:p w14:paraId="0010595E"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4.106.208,01</w:t>
            </w:r>
          </w:p>
        </w:tc>
      </w:tr>
    </w:tbl>
    <w:p w14:paraId="74578540"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p>
    <w:p w14:paraId="5C9FE58C"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 xml:space="preserve">2.16.4. Održavanje javnih zelenih površina </w:t>
      </w:r>
    </w:p>
    <w:p w14:paraId="7D3618E0" w14:textId="77777777" w:rsidR="0095002F" w:rsidRPr="00671A28" w:rsidRDefault="0095002F" w:rsidP="0095002F">
      <w:pPr>
        <w:spacing w:after="0" w:line="360" w:lineRule="auto"/>
        <w:jc w:val="both"/>
        <w:rPr>
          <w:rFonts w:ascii="Times New Roman" w:hAnsi="Times New Roman" w:cs="Times New Roman"/>
        </w:rPr>
      </w:pPr>
    </w:p>
    <w:p w14:paraId="1F655498" w14:textId="77777777" w:rsidR="0095002F" w:rsidRPr="00671A28" w:rsidRDefault="0095002F" w:rsidP="0095002F">
      <w:pPr>
        <w:spacing w:after="0" w:line="360" w:lineRule="auto"/>
        <w:ind w:firstLine="708"/>
        <w:jc w:val="both"/>
        <w:rPr>
          <w:rFonts w:ascii="Times New Roman" w:hAnsi="Times New Roman" w:cs="Times New Roman"/>
        </w:rPr>
      </w:pPr>
      <w:r w:rsidRPr="00671A28">
        <w:rPr>
          <w:rFonts w:ascii="Times New Roman" w:hAnsi="Times New Roman" w:cs="Times New Roman"/>
        </w:rPr>
        <w:t>Na području gradske četv</w:t>
      </w:r>
      <w:r>
        <w:rPr>
          <w:rFonts w:ascii="Times New Roman" w:hAnsi="Times New Roman" w:cs="Times New Roman"/>
        </w:rPr>
        <w:t>rti Sesvete evidentirano je 729</w:t>
      </w:r>
      <w:r w:rsidRPr="00671A28">
        <w:rPr>
          <w:rFonts w:ascii="Times New Roman" w:hAnsi="Times New Roman" w:cs="Times New Roman"/>
        </w:rPr>
        <w:t xml:space="preserve">014 </w:t>
      </w:r>
      <w:r>
        <w:rPr>
          <w:rFonts w:ascii="Times New Roman" w:hAnsi="Times New Roman" w:cs="Times New Roman"/>
        </w:rPr>
        <w:t>m²</w:t>
      </w:r>
      <w:r w:rsidRPr="00671A28">
        <w:rPr>
          <w:rFonts w:ascii="Times New Roman" w:hAnsi="Times New Roman" w:cs="Times New Roman"/>
        </w:rPr>
        <w:t xml:space="preserve"> ukupnih parkovnih površina, od</w:t>
      </w:r>
      <w:r>
        <w:rPr>
          <w:rFonts w:ascii="Times New Roman" w:hAnsi="Times New Roman" w:cs="Times New Roman"/>
        </w:rPr>
        <w:t xml:space="preserve"> kojih su travnate površine 670</w:t>
      </w:r>
      <w:r w:rsidRPr="00671A28">
        <w:rPr>
          <w:rFonts w:ascii="Times New Roman" w:hAnsi="Times New Roman" w:cs="Times New Roman"/>
        </w:rPr>
        <w:t xml:space="preserve">128 </w:t>
      </w:r>
      <w:r>
        <w:rPr>
          <w:rFonts w:ascii="Times New Roman" w:hAnsi="Times New Roman" w:cs="Times New Roman"/>
        </w:rPr>
        <w:t>m² sa 53</w:t>
      </w:r>
      <w:r w:rsidRPr="00671A28">
        <w:rPr>
          <w:rFonts w:ascii="Times New Roman" w:hAnsi="Times New Roman" w:cs="Times New Roman"/>
        </w:rPr>
        <w:t>558 komada raz</w:t>
      </w:r>
      <w:r>
        <w:rPr>
          <w:rFonts w:ascii="Times New Roman" w:hAnsi="Times New Roman" w:cs="Times New Roman"/>
        </w:rPr>
        <w:t>nog grmlja, 5622 metra  živica,  1</w:t>
      </w:r>
      <w:r w:rsidRPr="00671A28">
        <w:rPr>
          <w:rFonts w:ascii="Times New Roman" w:hAnsi="Times New Roman" w:cs="Times New Roman"/>
        </w:rPr>
        <w:t>809 komada drvorednih</w:t>
      </w:r>
      <w:r>
        <w:rPr>
          <w:rFonts w:ascii="Times New Roman" w:hAnsi="Times New Roman" w:cs="Times New Roman"/>
        </w:rPr>
        <w:t xml:space="preserve"> stabala u 17681 metar drvoreda, 4</w:t>
      </w:r>
      <w:r w:rsidRPr="00671A28">
        <w:rPr>
          <w:rFonts w:ascii="Times New Roman" w:hAnsi="Times New Roman" w:cs="Times New Roman"/>
        </w:rPr>
        <w:t>926 kom</w:t>
      </w:r>
      <w:r>
        <w:rPr>
          <w:rFonts w:ascii="Times New Roman" w:hAnsi="Times New Roman" w:cs="Times New Roman"/>
        </w:rPr>
        <w:t>ada parkovnih stabala, 3</w:t>
      </w:r>
      <w:r w:rsidRPr="00671A28">
        <w:rPr>
          <w:rFonts w:ascii="Times New Roman" w:hAnsi="Times New Roman" w:cs="Times New Roman"/>
        </w:rPr>
        <w:t xml:space="preserve">813 </w:t>
      </w:r>
      <w:r>
        <w:rPr>
          <w:rFonts w:ascii="Times New Roman" w:hAnsi="Times New Roman" w:cs="Times New Roman"/>
        </w:rPr>
        <w:t>m²</w:t>
      </w:r>
      <w:r w:rsidRPr="00671A28">
        <w:rPr>
          <w:rFonts w:ascii="Times New Roman" w:hAnsi="Times New Roman" w:cs="Times New Roman"/>
        </w:rPr>
        <w:t xml:space="preserve"> cvjetnjaka sezonskih i </w:t>
      </w:r>
      <w:r>
        <w:rPr>
          <w:rFonts w:ascii="Times New Roman" w:hAnsi="Times New Roman" w:cs="Times New Roman"/>
        </w:rPr>
        <w:t>trajnih, 328 ukrasne posude, 23</w:t>
      </w:r>
      <w:r w:rsidRPr="00671A28">
        <w:rPr>
          <w:rFonts w:ascii="Times New Roman" w:hAnsi="Times New Roman" w:cs="Times New Roman"/>
        </w:rPr>
        <w:t xml:space="preserve">009 </w:t>
      </w:r>
      <w:r>
        <w:rPr>
          <w:rFonts w:ascii="Times New Roman" w:hAnsi="Times New Roman" w:cs="Times New Roman"/>
        </w:rPr>
        <w:t>m²</w:t>
      </w:r>
      <w:r w:rsidRPr="00671A28">
        <w:rPr>
          <w:rFonts w:ascii="Times New Roman" w:hAnsi="Times New Roman" w:cs="Times New Roman"/>
        </w:rPr>
        <w:t xml:space="preserve"> raznih s</w:t>
      </w:r>
      <w:r>
        <w:rPr>
          <w:rFonts w:ascii="Times New Roman" w:hAnsi="Times New Roman" w:cs="Times New Roman"/>
        </w:rPr>
        <w:t>taza, antitraumatskih podloga 7</w:t>
      </w:r>
      <w:r w:rsidRPr="00671A28">
        <w:rPr>
          <w:rFonts w:ascii="Times New Roman" w:hAnsi="Times New Roman" w:cs="Times New Roman"/>
        </w:rPr>
        <w:t xml:space="preserve">064  </w:t>
      </w:r>
      <w:r>
        <w:rPr>
          <w:rFonts w:ascii="Times New Roman" w:hAnsi="Times New Roman" w:cs="Times New Roman"/>
        </w:rPr>
        <w:t>m²</w:t>
      </w:r>
      <w:r w:rsidRPr="00671A28">
        <w:rPr>
          <w:rFonts w:ascii="Times New Roman" w:hAnsi="Times New Roman" w:cs="Times New Roman"/>
        </w:rPr>
        <w:t>,  451 sprava na dječjim igrališt</w:t>
      </w:r>
      <w:r>
        <w:rPr>
          <w:rFonts w:ascii="Times New Roman" w:hAnsi="Times New Roman" w:cs="Times New Roman"/>
        </w:rPr>
        <w:t>ima,  440 klupa, 36 stolova, 1</w:t>
      </w:r>
      <w:r w:rsidRPr="00671A28">
        <w:rPr>
          <w:rFonts w:ascii="Times New Roman" w:hAnsi="Times New Roman" w:cs="Times New Roman"/>
        </w:rPr>
        <w:t>793 m</w:t>
      </w:r>
      <w:r>
        <w:rPr>
          <w:rFonts w:ascii="Times New Roman" w:hAnsi="Times New Roman" w:cs="Times New Roman"/>
        </w:rPr>
        <w:t>etra</w:t>
      </w:r>
      <w:r w:rsidRPr="00671A28">
        <w:rPr>
          <w:rFonts w:ascii="Times New Roman" w:hAnsi="Times New Roman" w:cs="Times New Roman"/>
        </w:rPr>
        <w:t xml:space="preserve"> zaštitnih ograda, 667 kom</w:t>
      </w:r>
      <w:r>
        <w:rPr>
          <w:rFonts w:ascii="Times New Roman" w:hAnsi="Times New Roman" w:cs="Times New Roman"/>
        </w:rPr>
        <w:t>ada</w:t>
      </w:r>
      <w:r w:rsidRPr="00671A28">
        <w:rPr>
          <w:rFonts w:ascii="Times New Roman" w:hAnsi="Times New Roman" w:cs="Times New Roman"/>
        </w:rPr>
        <w:t xml:space="preserve"> klamerica i stupića, 318 </w:t>
      </w:r>
      <w:r>
        <w:rPr>
          <w:rFonts w:ascii="Times New Roman" w:hAnsi="Times New Roman" w:cs="Times New Roman"/>
        </w:rPr>
        <w:t>m² pješčanika,  3</w:t>
      </w:r>
      <w:r w:rsidRPr="00671A28">
        <w:rPr>
          <w:rFonts w:ascii="Times New Roman" w:hAnsi="Times New Roman" w:cs="Times New Roman"/>
        </w:rPr>
        <w:t xml:space="preserve">101 </w:t>
      </w:r>
      <w:r>
        <w:rPr>
          <w:rFonts w:ascii="Times New Roman" w:hAnsi="Times New Roman" w:cs="Times New Roman"/>
        </w:rPr>
        <w:t>m²</w:t>
      </w:r>
      <w:r w:rsidRPr="00671A28">
        <w:rPr>
          <w:rFonts w:ascii="Times New Roman" w:hAnsi="Times New Roman" w:cs="Times New Roman"/>
        </w:rPr>
        <w:t xml:space="preserve"> uređ</w:t>
      </w:r>
      <w:r>
        <w:rPr>
          <w:rFonts w:ascii="Times New Roman" w:hAnsi="Times New Roman" w:cs="Times New Roman"/>
        </w:rPr>
        <w:t>enih površina u kazetama te 358</w:t>
      </w:r>
      <w:r w:rsidRPr="00671A28">
        <w:rPr>
          <w:rFonts w:ascii="Times New Roman" w:hAnsi="Times New Roman" w:cs="Times New Roman"/>
        </w:rPr>
        <w:t xml:space="preserve">004  </w:t>
      </w:r>
      <w:r>
        <w:rPr>
          <w:rFonts w:ascii="Times New Roman" w:hAnsi="Times New Roman" w:cs="Times New Roman"/>
        </w:rPr>
        <w:t>m²</w:t>
      </w:r>
      <w:r w:rsidRPr="00671A28">
        <w:rPr>
          <w:rFonts w:ascii="Times New Roman" w:hAnsi="Times New Roman" w:cs="Times New Roman"/>
        </w:rPr>
        <w:t xml:space="preserve"> neizgrađenoga građevinskog zemljišta koje je u korovištu.</w:t>
      </w:r>
    </w:p>
    <w:p w14:paraId="0D6B1194" w14:textId="77777777" w:rsidR="0095002F" w:rsidRPr="00671A28" w:rsidRDefault="0095002F" w:rsidP="0095002F">
      <w:pPr>
        <w:spacing w:after="0" w:line="360" w:lineRule="auto"/>
        <w:ind w:firstLine="708"/>
        <w:jc w:val="both"/>
        <w:rPr>
          <w:rFonts w:ascii="Times New Roman" w:hAnsi="Times New Roman" w:cs="Times New Roman"/>
        </w:rPr>
      </w:pPr>
      <w:r w:rsidRPr="00671A28">
        <w:rPr>
          <w:rFonts w:ascii="Times New Roman" w:hAnsi="Times New Roman" w:cs="Times New Roman"/>
        </w:rPr>
        <w:t>Tijekom 2021. podružnica Zrinjevac, u okviru realizacije svoga godišnjeg operativnog plana redovitog održavanja, izvršila je sljedeće poslove na području Gradske četvrti:</w:t>
      </w:r>
    </w:p>
    <w:p w14:paraId="5F8E23BF" w14:textId="77777777" w:rsidR="0095002F" w:rsidRPr="00671A28" w:rsidRDefault="0095002F" w:rsidP="0095002F">
      <w:pPr>
        <w:spacing w:after="0" w:line="360" w:lineRule="auto"/>
        <w:jc w:val="both"/>
        <w:rPr>
          <w:rFonts w:ascii="Times New Roman" w:hAnsi="Times New Roman" w:cs="Times New Roman"/>
        </w:rPr>
      </w:pPr>
    </w:p>
    <w:tbl>
      <w:tblPr>
        <w:tblW w:w="9209" w:type="dxa"/>
        <w:tblLook w:val="04A0" w:firstRow="1" w:lastRow="0" w:firstColumn="1" w:lastColumn="0" w:noHBand="0" w:noVBand="1"/>
      </w:tblPr>
      <w:tblGrid>
        <w:gridCol w:w="6100"/>
        <w:gridCol w:w="3109"/>
      </w:tblGrid>
      <w:tr w:rsidR="0095002F" w:rsidRPr="00671A28" w14:paraId="06BBDD02" w14:textId="77777777" w:rsidTr="00915A7C">
        <w:trPr>
          <w:trHeight w:val="660"/>
        </w:trPr>
        <w:tc>
          <w:tcPr>
            <w:tcW w:w="61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FE2D14"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Opis radova</w:t>
            </w:r>
          </w:p>
        </w:tc>
        <w:tc>
          <w:tcPr>
            <w:tcW w:w="3109" w:type="dxa"/>
            <w:tcBorders>
              <w:top w:val="single" w:sz="4" w:space="0" w:color="auto"/>
              <w:left w:val="nil"/>
              <w:bottom w:val="single" w:sz="4" w:space="0" w:color="auto"/>
              <w:right w:val="single" w:sz="4" w:space="0" w:color="auto"/>
            </w:tcBorders>
            <w:shd w:val="clear" w:color="000000" w:fill="FFFF00"/>
            <w:vAlign w:val="center"/>
            <w:hideMark/>
          </w:tcPr>
          <w:p w14:paraId="3414382D"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Vrijednost radova (s PDV-om)</w:t>
            </w:r>
            <w:r>
              <w:rPr>
                <w:rFonts w:ascii="Times New Roman" w:eastAsia="Times New Roman" w:hAnsi="Times New Roman" w:cs="Times New Roman"/>
                <w:color w:val="000000"/>
                <w:lang w:eastAsia="hr-HR"/>
              </w:rPr>
              <w:t xml:space="preserve"> u kunama</w:t>
            </w:r>
          </w:p>
        </w:tc>
      </w:tr>
      <w:tr w:rsidR="0095002F" w:rsidRPr="00671A28" w14:paraId="36BE38B5"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543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lastRenderedPageBreak/>
              <w:t>Čišćenje javnih zelenih površina.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3D1DAE8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   730.294,03                          </w:t>
            </w:r>
          </w:p>
        </w:tc>
      </w:tr>
      <w:tr w:rsidR="0095002F" w:rsidRPr="00671A28" w14:paraId="7ED0A597"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2374B"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i njega travnjaka - izubljavanje, košnja i sanacija. Košnja korovišnih površina. Grabljanje lišća.</w:t>
            </w:r>
          </w:p>
        </w:tc>
        <w:tc>
          <w:tcPr>
            <w:tcW w:w="3109" w:type="dxa"/>
            <w:tcBorders>
              <w:top w:val="single" w:sz="4" w:space="0" w:color="auto"/>
              <w:left w:val="nil"/>
              <w:bottom w:val="single" w:sz="4" w:space="0" w:color="auto"/>
              <w:right w:val="single" w:sz="4" w:space="0" w:color="000000"/>
            </w:tcBorders>
            <w:shd w:val="clear" w:color="auto" w:fill="auto"/>
            <w:noWrap/>
            <w:vAlign w:val="bottom"/>
            <w:hideMark/>
          </w:tcPr>
          <w:p w14:paraId="1660134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3.948.457,33</w:t>
            </w:r>
          </w:p>
        </w:tc>
      </w:tr>
      <w:tr w:rsidR="0095002F" w:rsidRPr="00671A28" w14:paraId="53DA426F" w14:textId="77777777" w:rsidTr="00915A7C">
        <w:trPr>
          <w:trHeight w:val="1274"/>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D9C6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i njega drveća u parkovima i drvoredima, sadnja drveća, vađenje panjeva, rasadnička proizvodnja za potrebe održavanja. Hitne intervencije na stablima uzrokovane vremenskim nepogodama. Fizička zaštita drvoreda i zelenih površina.</w:t>
            </w:r>
          </w:p>
        </w:tc>
        <w:tc>
          <w:tcPr>
            <w:tcW w:w="3109" w:type="dxa"/>
            <w:tcBorders>
              <w:top w:val="single" w:sz="4" w:space="0" w:color="auto"/>
              <w:left w:val="nil"/>
              <w:bottom w:val="single" w:sz="4" w:space="0" w:color="auto"/>
              <w:right w:val="single" w:sz="4" w:space="0" w:color="000000"/>
            </w:tcBorders>
            <w:shd w:val="clear" w:color="auto" w:fill="auto"/>
            <w:noWrap/>
            <w:vAlign w:val="bottom"/>
            <w:hideMark/>
          </w:tcPr>
          <w:p w14:paraId="7915C95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1.183.147,71</w:t>
            </w:r>
          </w:p>
        </w:tc>
      </w:tr>
      <w:tr w:rsidR="0095002F" w:rsidRPr="00671A28" w14:paraId="1E021980" w14:textId="77777777" w:rsidTr="00915A7C">
        <w:trPr>
          <w:trHeight w:val="285"/>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373C3"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ukrasnog grmlja i živice, popuna mladim sadnicama.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0BECFF12"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1.049.293,93</w:t>
            </w:r>
          </w:p>
        </w:tc>
      </w:tr>
      <w:tr w:rsidR="0095002F" w:rsidRPr="00671A28" w14:paraId="77237549" w14:textId="77777777" w:rsidTr="00915A7C">
        <w:trPr>
          <w:trHeight w:val="87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913AC"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Proizvodnja biljnog materijala te podizanje sezonskih i trajnih cvjetnjaka, održavanje i njega istih. Održavanje i njega bilja u ukrasnim posudama.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789494F5"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381.027,75</w:t>
            </w:r>
          </w:p>
        </w:tc>
      </w:tr>
      <w:tr w:rsidR="0095002F" w:rsidRPr="00671A28" w14:paraId="66452B7C" w14:textId="77777777" w:rsidTr="00915A7C">
        <w:trPr>
          <w:trHeight w:val="585"/>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75C2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Popravak ili zamjena dotrajale i uništene opreme u parkovima i dječjim igralištima. Održavanje dječjih igrališta.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0076BD34"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692.841,20</w:t>
            </w:r>
          </w:p>
        </w:tc>
      </w:tr>
      <w:tr w:rsidR="0095002F" w:rsidRPr="00671A28" w14:paraId="6DDF77CD" w14:textId="77777777" w:rsidTr="00915A7C">
        <w:trPr>
          <w:trHeight w:val="405"/>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2BB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Fitosanitetska zaštita.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1673A722"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50.832,68</w:t>
            </w:r>
          </w:p>
        </w:tc>
      </w:tr>
      <w:tr w:rsidR="0095002F" w:rsidRPr="00671A28" w14:paraId="1BFF2040" w14:textId="77777777" w:rsidTr="00915A7C">
        <w:trPr>
          <w:trHeight w:val="218"/>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D302"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Čišćenje snijega.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7AC2BDFA"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31.916,89</w:t>
            </w:r>
          </w:p>
        </w:tc>
      </w:tr>
      <w:tr w:rsidR="0095002F" w:rsidRPr="00671A28" w14:paraId="4691501B" w14:textId="77777777" w:rsidTr="00915A7C">
        <w:trPr>
          <w:trHeight w:val="945"/>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F79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Sakupljanje i utovar biorazgradivog i ostalog otpada, proizvodnja komposta, strojno planiranje i uređivanje neuređenih površina, održavanje mehanizacije koja se koristi pri realizaciji programa.</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14:paraId="791C1CFF"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1.004.588,50</w:t>
            </w:r>
          </w:p>
        </w:tc>
      </w:tr>
      <w:tr w:rsidR="0095002F" w:rsidRPr="00671A28" w14:paraId="0D313900"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FBB042F"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UKUPNO</w:t>
            </w:r>
          </w:p>
        </w:tc>
        <w:tc>
          <w:tcPr>
            <w:tcW w:w="3109" w:type="dxa"/>
            <w:tcBorders>
              <w:top w:val="single" w:sz="4" w:space="0" w:color="auto"/>
              <w:left w:val="nil"/>
              <w:bottom w:val="single" w:sz="4" w:space="0" w:color="auto"/>
              <w:right w:val="single" w:sz="4" w:space="0" w:color="000000"/>
            </w:tcBorders>
            <w:shd w:val="clear" w:color="000000" w:fill="FFFF00"/>
            <w:noWrap/>
            <w:vAlign w:val="bottom"/>
            <w:hideMark/>
          </w:tcPr>
          <w:p w14:paraId="549C59E3"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9.072.400,00</w:t>
            </w:r>
          </w:p>
        </w:tc>
      </w:tr>
    </w:tbl>
    <w:p w14:paraId="34647F2E" w14:textId="77777777" w:rsidR="0095002F" w:rsidRPr="00671A28" w:rsidRDefault="0095002F" w:rsidP="0095002F">
      <w:pPr>
        <w:spacing w:after="0" w:line="360" w:lineRule="auto"/>
        <w:jc w:val="both"/>
        <w:rPr>
          <w:rFonts w:ascii="Times New Roman" w:hAnsi="Times New Roman" w:cs="Times New Roman"/>
        </w:rPr>
      </w:pPr>
    </w:p>
    <w:p w14:paraId="0E6FDACF" w14:textId="77777777" w:rsidR="0095002F" w:rsidRPr="00671A28" w:rsidRDefault="0095002F" w:rsidP="0095002F">
      <w:pPr>
        <w:spacing w:after="0" w:line="360" w:lineRule="auto"/>
        <w:jc w:val="both"/>
        <w:rPr>
          <w:rFonts w:ascii="Times New Roman" w:eastAsia="Times New Roman" w:hAnsi="Times New Roman" w:cs="Times New Roman"/>
          <w:b/>
          <w:bCs/>
          <w:color w:val="000000"/>
          <w:lang w:eastAsia="hr-HR"/>
        </w:rPr>
      </w:pPr>
      <w:r w:rsidRPr="00671A28">
        <w:rPr>
          <w:rFonts w:ascii="Times New Roman" w:eastAsia="Times New Roman" w:hAnsi="Times New Roman" w:cs="Times New Roman"/>
          <w:b/>
          <w:bCs/>
          <w:color w:val="000000"/>
          <w:lang w:eastAsia="hr-HR"/>
        </w:rPr>
        <w:t>2.16.5. Redovito održavanje nerazvrstanih cesta</w:t>
      </w:r>
    </w:p>
    <w:p w14:paraId="7429FB88" w14:textId="77777777" w:rsidR="0095002F" w:rsidRPr="00671A28" w:rsidRDefault="0095002F" w:rsidP="0095002F">
      <w:pPr>
        <w:spacing w:after="0" w:line="360" w:lineRule="auto"/>
        <w:jc w:val="both"/>
        <w:rPr>
          <w:rFonts w:ascii="Times New Roman" w:hAnsi="Times New Roman" w:cs="Times New Roman"/>
        </w:rPr>
      </w:pPr>
    </w:p>
    <w:p w14:paraId="09A3836D" w14:textId="77777777" w:rsidR="0095002F" w:rsidRPr="00671A28" w:rsidRDefault="0095002F" w:rsidP="0095002F">
      <w:pPr>
        <w:spacing w:after="0" w:line="360" w:lineRule="auto"/>
        <w:jc w:val="both"/>
        <w:rPr>
          <w:rFonts w:ascii="Times New Roman" w:hAnsi="Times New Roman" w:cs="Times New Roman"/>
        </w:rPr>
      </w:pPr>
      <w:r w:rsidRPr="00671A28">
        <w:rPr>
          <w:rFonts w:ascii="Times New Roman" w:hAnsi="Times New Roman" w:cs="Times New Roman"/>
        </w:rPr>
        <w:t>Na području Gradske četvrti Sesvete evidentir</w:t>
      </w:r>
      <w:r>
        <w:rPr>
          <w:rFonts w:ascii="Times New Roman" w:hAnsi="Times New Roman" w:cs="Times New Roman"/>
        </w:rPr>
        <w:t>ano je 414</w:t>
      </w:r>
      <w:r w:rsidRPr="00671A28">
        <w:rPr>
          <w:rFonts w:ascii="Times New Roman" w:hAnsi="Times New Roman" w:cs="Times New Roman"/>
        </w:rPr>
        <w:t>353 meta</w:t>
      </w:r>
      <w:r>
        <w:rPr>
          <w:rFonts w:ascii="Times New Roman" w:hAnsi="Times New Roman" w:cs="Times New Roman"/>
        </w:rPr>
        <w:t>ra prometnica ukupne površine 1792</w:t>
      </w:r>
      <w:r w:rsidRPr="00671A28">
        <w:rPr>
          <w:rFonts w:ascii="Times New Roman" w:hAnsi="Times New Roman" w:cs="Times New Roman"/>
        </w:rPr>
        <w:t>278,50 m². Udio nerazvrstanih cesta na području Gradske četvrti u ukupnoj mreži gradskih prometnica iznosi 13,10 %.</w:t>
      </w:r>
    </w:p>
    <w:p w14:paraId="60F5992E" w14:textId="77777777" w:rsidR="0095002F" w:rsidRPr="00671A28" w:rsidRDefault="0095002F" w:rsidP="0095002F">
      <w:pPr>
        <w:spacing w:after="0" w:line="360" w:lineRule="auto"/>
        <w:jc w:val="both"/>
        <w:rPr>
          <w:rFonts w:ascii="Times New Roman" w:hAnsi="Times New Roman" w:cs="Times New Roman"/>
        </w:rPr>
      </w:pPr>
      <w:r w:rsidRPr="00671A28">
        <w:rPr>
          <w:rFonts w:ascii="Times New Roman" w:hAnsi="Times New Roman" w:cs="Times New Roman"/>
        </w:rPr>
        <w:t>Za poslove redovitog održavanja cesta u Gradskoj četvrti u izvještajnom je razdoblju utrošeno ukupno 28.934.971,04 kuna i to za sljedeće osnovne namjene:</w:t>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r w:rsidRPr="00671A28">
        <w:rPr>
          <w:rFonts w:ascii="Times New Roman" w:hAnsi="Times New Roman" w:cs="Times New Roman"/>
        </w:rPr>
        <w:tab/>
      </w:r>
    </w:p>
    <w:tbl>
      <w:tblPr>
        <w:tblW w:w="9493" w:type="dxa"/>
        <w:tblLook w:val="04A0" w:firstRow="1" w:lastRow="0" w:firstColumn="1" w:lastColumn="0" w:noHBand="0" w:noVBand="1"/>
      </w:tblPr>
      <w:tblGrid>
        <w:gridCol w:w="6100"/>
        <w:gridCol w:w="3393"/>
      </w:tblGrid>
      <w:tr w:rsidR="0095002F" w:rsidRPr="00671A28" w14:paraId="44446151"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025679"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Vrsta radova</w:t>
            </w:r>
          </w:p>
        </w:tc>
        <w:tc>
          <w:tcPr>
            <w:tcW w:w="3393" w:type="dxa"/>
            <w:tcBorders>
              <w:top w:val="single" w:sz="4" w:space="0" w:color="auto"/>
              <w:left w:val="nil"/>
              <w:bottom w:val="single" w:sz="4" w:space="0" w:color="auto"/>
              <w:right w:val="single" w:sz="4" w:space="0" w:color="auto"/>
            </w:tcBorders>
            <w:shd w:val="clear" w:color="000000" w:fill="FFFF00"/>
            <w:noWrap/>
            <w:vAlign w:val="bottom"/>
            <w:hideMark/>
          </w:tcPr>
          <w:p w14:paraId="79BC34D9"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Vrijednost (s PDV-om)</w:t>
            </w:r>
            <w:r>
              <w:rPr>
                <w:rFonts w:ascii="Times New Roman" w:eastAsia="Times New Roman" w:hAnsi="Times New Roman" w:cs="Times New Roman"/>
                <w:color w:val="000000"/>
                <w:lang w:eastAsia="hr-HR"/>
              </w:rPr>
              <w:t xml:space="preserve"> u kunama</w:t>
            </w:r>
          </w:p>
        </w:tc>
      </w:tr>
      <w:tr w:rsidR="0095002F" w:rsidRPr="00671A28" w14:paraId="48490BE4"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63D4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Ljetno i zimsko održavanje</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1D790F34"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22.597.458,14 kn</w:t>
            </w:r>
          </w:p>
        </w:tc>
      </w:tr>
      <w:tr w:rsidR="0095002F" w:rsidRPr="00671A28" w14:paraId="242C4A38"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070A"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Asfalterski program iz planova MKA mjesnih odbora</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59CCE2F9"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10.211.290,84 kn</w:t>
            </w:r>
          </w:p>
        </w:tc>
      </w:tr>
      <w:tr w:rsidR="0095002F" w:rsidRPr="00671A28" w14:paraId="7F96B119"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27FF10"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UKUPNO</w:t>
            </w:r>
          </w:p>
        </w:tc>
        <w:tc>
          <w:tcPr>
            <w:tcW w:w="3393" w:type="dxa"/>
            <w:tcBorders>
              <w:top w:val="single" w:sz="4" w:space="0" w:color="auto"/>
              <w:left w:val="nil"/>
              <w:bottom w:val="single" w:sz="4" w:space="0" w:color="auto"/>
              <w:right w:val="single" w:sz="4" w:space="0" w:color="auto"/>
            </w:tcBorders>
            <w:shd w:val="clear" w:color="000000" w:fill="FFFF00"/>
            <w:noWrap/>
            <w:vAlign w:val="bottom"/>
            <w:hideMark/>
          </w:tcPr>
          <w:p w14:paraId="6370F5E8"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32.808.748,98 kn</w:t>
            </w:r>
          </w:p>
        </w:tc>
      </w:tr>
    </w:tbl>
    <w:p w14:paraId="53151AE5" w14:textId="77777777" w:rsidR="0095002F" w:rsidRPr="00671A28" w:rsidRDefault="0095002F" w:rsidP="0095002F">
      <w:pPr>
        <w:spacing w:after="0" w:line="360" w:lineRule="auto"/>
        <w:jc w:val="both"/>
        <w:rPr>
          <w:rFonts w:ascii="Times New Roman" w:hAnsi="Times New Roman" w:cs="Times New Roman"/>
        </w:rPr>
      </w:pPr>
    </w:p>
    <w:p w14:paraId="6BB5A51F" w14:textId="77777777" w:rsidR="0095002F" w:rsidRDefault="0095002F" w:rsidP="0095002F">
      <w:pPr>
        <w:spacing w:after="0" w:line="360" w:lineRule="auto"/>
        <w:jc w:val="both"/>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Popis izvršenih količina pojedinih stavki ljetnog i zimskog redovitog održavanja</w:t>
      </w:r>
      <w:r>
        <w:rPr>
          <w:rFonts w:ascii="Times New Roman" w:eastAsia="Times New Roman" w:hAnsi="Times New Roman" w:cs="Times New Roman"/>
          <w:color w:val="000000"/>
          <w:lang w:eastAsia="hr-HR"/>
        </w:rPr>
        <w:t>:</w:t>
      </w:r>
    </w:p>
    <w:p w14:paraId="328C7F9D" w14:textId="77777777" w:rsidR="0095002F" w:rsidRPr="00671A28" w:rsidRDefault="0095002F" w:rsidP="0095002F">
      <w:pPr>
        <w:spacing w:after="0" w:line="360" w:lineRule="auto"/>
        <w:jc w:val="both"/>
        <w:rPr>
          <w:rFonts w:ascii="Times New Roman" w:eastAsia="Times New Roman" w:hAnsi="Times New Roman" w:cs="Times New Roman"/>
          <w:color w:val="000000"/>
          <w:lang w:eastAsia="hr-HR"/>
        </w:rPr>
      </w:pPr>
    </w:p>
    <w:p w14:paraId="53086C7F" w14:textId="77777777" w:rsidR="0095002F" w:rsidRPr="00671A28" w:rsidRDefault="0095002F" w:rsidP="0095002F">
      <w:pPr>
        <w:spacing w:after="0" w:line="360" w:lineRule="auto"/>
        <w:jc w:val="both"/>
        <w:rPr>
          <w:rFonts w:ascii="Times New Roman" w:hAnsi="Times New Roman" w:cs="Times New Roman"/>
        </w:rPr>
      </w:pPr>
    </w:p>
    <w:tbl>
      <w:tblPr>
        <w:tblW w:w="9493" w:type="dxa"/>
        <w:tblLook w:val="04A0" w:firstRow="1" w:lastRow="0" w:firstColumn="1" w:lastColumn="0" w:noHBand="0" w:noVBand="1"/>
      </w:tblPr>
      <w:tblGrid>
        <w:gridCol w:w="6100"/>
        <w:gridCol w:w="3393"/>
      </w:tblGrid>
      <w:tr w:rsidR="0095002F" w:rsidRPr="00671A28" w14:paraId="48FD0FB6"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372267"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Opis</w:t>
            </w:r>
          </w:p>
        </w:tc>
        <w:tc>
          <w:tcPr>
            <w:tcW w:w="3393" w:type="dxa"/>
            <w:tcBorders>
              <w:top w:val="single" w:sz="4" w:space="0" w:color="auto"/>
              <w:left w:val="nil"/>
              <w:bottom w:val="single" w:sz="4" w:space="0" w:color="auto"/>
              <w:right w:val="single" w:sz="4" w:space="0" w:color="auto"/>
            </w:tcBorders>
            <w:shd w:val="clear" w:color="000000" w:fill="FFFF00"/>
            <w:noWrap/>
            <w:vAlign w:val="bottom"/>
            <w:hideMark/>
          </w:tcPr>
          <w:p w14:paraId="2F2F69DD" w14:textId="77777777" w:rsidR="0095002F" w:rsidRPr="00671A28" w:rsidRDefault="0095002F" w:rsidP="00915A7C">
            <w:pPr>
              <w:spacing w:after="0" w:line="360" w:lineRule="auto"/>
              <w:jc w:val="center"/>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Količina</w:t>
            </w:r>
          </w:p>
        </w:tc>
      </w:tr>
      <w:tr w:rsidR="0095002F" w:rsidRPr="00671A28" w14:paraId="34E3B8EE"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F509D73"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Otklanjanje posljedica izvanrednog događaja</w:t>
            </w:r>
          </w:p>
        </w:tc>
        <w:tc>
          <w:tcPr>
            <w:tcW w:w="3393" w:type="dxa"/>
            <w:tcBorders>
              <w:top w:val="single" w:sz="4" w:space="0" w:color="auto"/>
              <w:left w:val="nil"/>
              <w:bottom w:val="single" w:sz="4" w:space="0" w:color="auto"/>
              <w:right w:val="single" w:sz="4" w:space="0" w:color="auto"/>
            </w:tcBorders>
            <w:shd w:val="clear" w:color="auto" w:fill="auto"/>
            <w:noWrap/>
            <w:vAlign w:val="bottom"/>
          </w:tcPr>
          <w:p w14:paraId="42B50092"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229 sati</w:t>
            </w:r>
          </w:p>
        </w:tc>
      </w:tr>
      <w:tr w:rsidR="0095002F" w:rsidRPr="00671A28" w14:paraId="065284BA"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3A5EC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Zatvaranje udarnih jama</w:t>
            </w:r>
          </w:p>
        </w:tc>
        <w:tc>
          <w:tcPr>
            <w:tcW w:w="3393" w:type="dxa"/>
            <w:tcBorders>
              <w:top w:val="single" w:sz="4" w:space="0" w:color="auto"/>
              <w:left w:val="nil"/>
              <w:bottom w:val="single" w:sz="4" w:space="0" w:color="auto"/>
              <w:right w:val="single" w:sz="4" w:space="0" w:color="auto"/>
            </w:tcBorders>
            <w:shd w:val="clear" w:color="auto" w:fill="auto"/>
            <w:noWrap/>
            <w:vAlign w:val="bottom"/>
          </w:tcPr>
          <w:p w14:paraId="1D52A361"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21,64 t</w:t>
            </w:r>
            <w:r>
              <w:rPr>
                <w:rFonts w:ascii="Times New Roman" w:eastAsia="Times New Roman" w:hAnsi="Times New Roman" w:cs="Times New Roman"/>
                <w:color w:val="000000"/>
                <w:lang w:eastAsia="hr-HR"/>
              </w:rPr>
              <w:t>one</w:t>
            </w:r>
          </w:p>
        </w:tc>
      </w:tr>
      <w:tr w:rsidR="0095002F" w:rsidRPr="00671A28" w14:paraId="40B09434"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BA87CC"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Sanacija asfaltnih površina</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5CF867B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491,80 t</w:t>
            </w:r>
            <w:r>
              <w:rPr>
                <w:rFonts w:ascii="Times New Roman" w:eastAsia="Times New Roman" w:hAnsi="Times New Roman" w:cs="Times New Roman"/>
                <w:color w:val="000000"/>
                <w:lang w:eastAsia="hr-HR"/>
              </w:rPr>
              <w:t>ona</w:t>
            </w:r>
          </w:p>
        </w:tc>
      </w:tr>
      <w:tr w:rsidR="0095002F" w:rsidRPr="00671A28" w14:paraId="5D5E682D"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60DD"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Sanacija hladnim asfaltom</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14BACD30"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5.476 kilograma</w:t>
            </w:r>
            <w:r w:rsidRPr="00671A28">
              <w:rPr>
                <w:rFonts w:ascii="Times New Roman" w:eastAsia="Times New Roman" w:hAnsi="Times New Roman" w:cs="Times New Roman"/>
                <w:color w:val="000000"/>
                <w:lang w:eastAsia="hr-HR"/>
              </w:rPr>
              <w:t> </w:t>
            </w:r>
          </w:p>
        </w:tc>
      </w:tr>
      <w:tr w:rsidR="0095002F" w:rsidRPr="00671A28" w14:paraId="0618CCF4"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F79F7"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Strojno profiliranje kolnika</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7786B69E"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102</w:t>
            </w:r>
            <w:r w:rsidRPr="00671A28">
              <w:rPr>
                <w:rFonts w:ascii="Times New Roman" w:eastAsia="Times New Roman" w:hAnsi="Times New Roman" w:cs="Times New Roman"/>
                <w:color w:val="000000"/>
                <w:lang w:eastAsia="hr-HR"/>
              </w:rPr>
              <w:t xml:space="preserve">771,5 </w:t>
            </w:r>
            <w:r>
              <w:rPr>
                <w:rFonts w:ascii="Times New Roman" w:eastAsia="Times New Roman" w:hAnsi="Times New Roman" w:cs="Times New Roman"/>
                <w:color w:val="000000"/>
                <w:lang w:eastAsia="hr-HR"/>
              </w:rPr>
              <w:t>m²</w:t>
            </w:r>
          </w:p>
        </w:tc>
      </w:tr>
      <w:tr w:rsidR="0095002F" w:rsidRPr="00671A28" w14:paraId="054B9327"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tcPr>
          <w:p w14:paraId="007B625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Sanacija bankina</w:t>
            </w:r>
            <w:r w:rsidRPr="00671A28">
              <w:rPr>
                <w:rFonts w:ascii="Times New Roman" w:eastAsia="Times New Roman" w:hAnsi="Times New Roman" w:cs="Times New Roman"/>
                <w:color w:val="000000"/>
                <w:lang w:eastAsia="hr-HR"/>
              </w:rPr>
              <w:tab/>
            </w:r>
            <w:r w:rsidRPr="00671A28">
              <w:rPr>
                <w:rFonts w:ascii="Times New Roman" w:eastAsia="Times New Roman" w:hAnsi="Times New Roman" w:cs="Times New Roman"/>
                <w:color w:val="000000"/>
                <w:lang w:eastAsia="hr-HR"/>
              </w:rPr>
              <w:tab/>
            </w:r>
            <w:r w:rsidRPr="00671A28">
              <w:rPr>
                <w:rFonts w:ascii="Times New Roman" w:eastAsia="Times New Roman" w:hAnsi="Times New Roman" w:cs="Times New Roman"/>
                <w:color w:val="000000"/>
                <w:lang w:eastAsia="hr-HR"/>
              </w:rPr>
              <w:tab/>
            </w:r>
            <w:r w:rsidRPr="00671A28">
              <w:rPr>
                <w:rFonts w:ascii="Times New Roman" w:eastAsia="Times New Roman" w:hAnsi="Times New Roman" w:cs="Times New Roman"/>
                <w:color w:val="000000"/>
                <w:lang w:eastAsia="hr-HR"/>
              </w:rPr>
              <w:tab/>
            </w:r>
          </w:p>
        </w:tc>
        <w:tc>
          <w:tcPr>
            <w:tcW w:w="3393" w:type="dxa"/>
            <w:tcBorders>
              <w:top w:val="single" w:sz="4" w:space="0" w:color="auto"/>
              <w:left w:val="nil"/>
              <w:bottom w:val="single" w:sz="4" w:space="0" w:color="auto"/>
              <w:right w:val="single" w:sz="4" w:space="0" w:color="auto"/>
            </w:tcBorders>
            <w:shd w:val="clear" w:color="auto" w:fill="auto"/>
            <w:noWrap/>
            <w:vAlign w:val="bottom"/>
          </w:tcPr>
          <w:p w14:paraId="18796CB1"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378,95 m3</w:t>
            </w:r>
          </w:p>
        </w:tc>
      </w:tr>
      <w:tr w:rsidR="0095002F" w:rsidRPr="00671A28" w14:paraId="77C24E39"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tcPr>
          <w:p w14:paraId="3F58FDC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Održavanje pokosa, osulina i nanosa</w:t>
            </w:r>
          </w:p>
        </w:tc>
        <w:tc>
          <w:tcPr>
            <w:tcW w:w="3393" w:type="dxa"/>
            <w:tcBorders>
              <w:top w:val="single" w:sz="4" w:space="0" w:color="auto"/>
              <w:left w:val="nil"/>
              <w:bottom w:val="single" w:sz="4" w:space="0" w:color="auto"/>
              <w:right w:val="single" w:sz="4" w:space="0" w:color="000000"/>
            </w:tcBorders>
            <w:shd w:val="clear" w:color="auto" w:fill="auto"/>
            <w:vAlign w:val="bottom"/>
          </w:tcPr>
          <w:p w14:paraId="540C5268"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534 m3</w:t>
            </w:r>
          </w:p>
        </w:tc>
      </w:tr>
      <w:tr w:rsidR="0095002F" w:rsidRPr="00671A28" w14:paraId="67069B69"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3FD6D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Čišćenje propusta i cijevi </w:t>
            </w:r>
          </w:p>
        </w:tc>
        <w:tc>
          <w:tcPr>
            <w:tcW w:w="3393" w:type="dxa"/>
            <w:tcBorders>
              <w:top w:val="single" w:sz="4" w:space="0" w:color="auto"/>
              <w:left w:val="nil"/>
              <w:bottom w:val="single" w:sz="4" w:space="0" w:color="auto"/>
              <w:right w:val="single" w:sz="4" w:space="0" w:color="000000"/>
            </w:tcBorders>
            <w:shd w:val="clear" w:color="auto" w:fill="auto"/>
            <w:vAlign w:val="bottom"/>
            <w:hideMark/>
          </w:tcPr>
          <w:p w14:paraId="5022EDB8"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990 m1</w:t>
            </w:r>
          </w:p>
        </w:tc>
      </w:tr>
      <w:tr w:rsidR="0095002F" w:rsidRPr="00671A28" w14:paraId="116E6AD3"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84F6BF"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Iskop trapezastog odvodnog jarka, utovar i odvoz</w:t>
            </w:r>
          </w:p>
        </w:tc>
        <w:tc>
          <w:tcPr>
            <w:tcW w:w="3393" w:type="dxa"/>
            <w:tcBorders>
              <w:top w:val="single" w:sz="4" w:space="0" w:color="auto"/>
              <w:left w:val="nil"/>
              <w:bottom w:val="single" w:sz="4" w:space="0" w:color="auto"/>
              <w:right w:val="single" w:sz="4" w:space="0" w:color="000000"/>
            </w:tcBorders>
            <w:shd w:val="clear" w:color="auto" w:fill="auto"/>
            <w:vAlign w:val="bottom"/>
            <w:hideMark/>
          </w:tcPr>
          <w:p w14:paraId="1EFAAA92"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17</w:t>
            </w:r>
            <w:r w:rsidRPr="00671A28">
              <w:rPr>
                <w:rFonts w:ascii="Times New Roman" w:eastAsia="Times New Roman" w:hAnsi="Times New Roman" w:cs="Times New Roman"/>
                <w:color w:val="000000"/>
                <w:lang w:eastAsia="hr-HR"/>
              </w:rPr>
              <w:t>165 m</w:t>
            </w:r>
            <w:r>
              <w:rPr>
                <w:rFonts w:ascii="Times New Roman" w:eastAsia="Times New Roman" w:hAnsi="Times New Roman" w:cs="Times New Roman"/>
                <w:color w:val="000000"/>
                <w:lang w:eastAsia="hr-HR"/>
              </w:rPr>
              <w:t>etara</w:t>
            </w:r>
          </w:p>
        </w:tc>
      </w:tr>
      <w:tr w:rsidR="0095002F" w:rsidRPr="00671A28" w14:paraId="5D80F320"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04D494"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Košnja trave</w:t>
            </w:r>
          </w:p>
        </w:tc>
        <w:tc>
          <w:tcPr>
            <w:tcW w:w="3393" w:type="dxa"/>
            <w:tcBorders>
              <w:top w:val="single" w:sz="4" w:space="0" w:color="auto"/>
              <w:left w:val="nil"/>
              <w:bottom w:val="single" w:sz="4" w:space="0" w:color="auto"/>
              <w:right w:val="single" w:sz="4" w:space="0" w:color="000000"/>
            </w:tcBorders>
            <w:shd w:val="clear" w:color="auto" w:fill="auto"/>
            <w:vAlign w:val="bottom"/>
            <w:hideMark/>
          </w:tcPr>
          <w:p w14:paraId="585C06E2"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2033</w:t>
            </w:r>
            <w:r w:rsidRPr="00671A28">
              <w:rPr>
                <w:rFonts w:ascii="Times New Roman" w:eastAsia="Times New Roman" w:hAnsi="Times New Roman" w:cs="Times New Roman"/>
                <w:color w:val="000000"/>
                <w:lang w:eastAsia="hr-HR"/>
              </w:rPr>
              <w:t xml:space="preserve">690 </w:t>
            </w:r>
            <w:r>
              <w:rPr>
                <w:rFonts w:ascii="Times New Roman" w:eastAsia="Times New Roman" w:hAnsi="Times New Roman" w:cs="Times New Roman"/>
                <w:color w:val="000000"/>
                <w:lang w:eastAsia="hr-HR"/>
              </w:rPr>
              <w:t>m²</w:t>
            </w:r>
          </w:p>
        </w:tc>
      </w:tr>
      <w:tr w:rsidR="0095002F" w:rsidRPr="00671A28" w14:paraId="737024FE"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6FC097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Izrada uzdignutih ploha za prislino smanjenje brzine</w:t>
            </w:r>
          </w:p>
        </w:tc>
        <w:tc>
          <w:tcPr>
            <w:tcW w:w="3393" w:type="dxa"/>
            <w:tcBorders>
              <w:top w:val="single" w:sz="4" w:space="0" w:color="auto"/>
              <w:left w:val="nil"/>
              <w:bottom w:val="single" w:sz="4" w:space="0" w:color="auto"/>
              <w:right w:val="single" w:sz="4" w:space="0" w:color="000000"/>
            </w:tcBorders>
            <w:shd w:val="clear" w:color="auto" w:fill="auto"/>
            <w:vAlign w:val="bottom"/>
            <w:hideMark/>
          </w:tcPr>
          <w:p w14:paraId="7E03D0DA"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24 m</w:t>
            </w:r>
            <w:r>
              <w:rPr>
                <w:rFonts w:ascii="Times New Roman" w:eastAsia="Times New Roman" w:hAnsi="Times New Roman" w:cs="Times New Roman"/>
                <w:color w:val="000000"/>
                <w:lang w:eastAsia="hr-HR"/>
              </w:rPr>
              <w:t>etra</w:t>
            </w:r>
          </w:p>
        </w:tc>
      </w:tr>
      <w:tr w:rsidR="0095002F" w:rsidRPr="00671A28" w14:paraId="28B947D6"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106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Izrada priključaka i propusta </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57A9D0BA"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343 m</w:t>
            </w:r>
            <w:r>
              <w:rPr>
                <w:rFonts w:ascii="Times New Roman" w:eastAsia="Times New Roman" w:hAnsi="Times New Roman" w:cs="Times New Roman"/>
                <w:color w:val="000000"/>
                <w:lang w:eastAsia="hr-HR"/>
              </w:rPr>
              <w:t>etra</w:t>
            </w:r>
          </w:p>
        </w:tc>
      </w:tr>
      <w:tr w:rsidR="0095002F" w:rsidRPr="00671A28" w14:paraId="0B6E1E65" w14:textId="77777777" w:rsidTr="00915A7C">
        <w:trPr>
          <w:trHeight w:val="300"/>
        </w:trPr>
        <w:tc>
          <w:tcPr>
            <w:tcW w:w="61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05B588"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Dobava i ugradnja linijskih rešetki </w:t>
            </w:r>
          </w:p>
        </w:tc>
        <w:tc>
          <w:tcPr>
            <w:tcW w:w="3393" w:type="dxa"/>
            <w:tcBorders>
              <w:top w:val="single" w:sz="4" w:space="0" w:color="auto"/>
              <w:left w:val="nil"/>
              <w:bottom w:val="single" w:sz="4" w:space="0" w:color="auto"/>
              <w:right w:val="single" w:sz="4" w:space="0" w:color="000000"/>
            </w:tcBorders>
            <w:shd w:val="clear" w:color="auto" w:fill="auto"/>
            <w:vAlign w:val="bottom"/>
            <w:hideMark/>
          </w:tcPr>
          <w:p w14:paraId="6112059C"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19,5 m</w:t>
            </w:r>
            <w:r>
              <w:rPr>
                <w:rFonts w:ascii="Times New Roman" w:eastAsia="Times New Roman" w:hAnsi="Times New Roman" w:cs="Times New Roman"/>
                <w:color w:val="000000"/>
                <w:lang w:eastAsia="hr-HR"/>
              </w:rPr>
              <w:t>etara</w:t>
            </w:r>
          </w:p>
        </w:tc>
      </w:tr>
      <w:tr w:rsidR="0095002F" w:rsidRPr="00671A28" w14:paraId="6869C041"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0D1AD"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Rušenje i ugradnja novih rubnjaka i kanalica </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40C88A2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411 m</w:t>
            </w:r>
            <w:r>
              <w:rPr>
                <w:rFonts w:ascii="Times New Roman" w:eastAsia="Times New Roman" w:hAnsi="Times New Roman" w:cs="Times New Roman"/>
                <w:color w:val="000000"/>
                <w:lang w:eastAsia="hr-HR"/>
              </w:rPr>
              <w:t>etra</w:t>
            </w:r>
          </w:p>
        </w:tc>
      </w:tr>
      <w:tr w:rsidR="0095002F" w:rsidRPr="00671A28" w14:paraId="3A68BEF6"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6AA2"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Sanacija poklopaca komunalnih instalacija</w:t>
            </w:r>
          </w:p>
        </w:tc>
        <w:tc>
          <w:tcPr>
            <w:tcW w:w="3393" w:type="dxa"/>
            <w:tcBorders>
              <w:top w:val="single" w:sz="4" w:space="0" w:color="auto"/>
              <w:left w:val="nil"/>
              <w:bottom w:val="single" w:sz="4" w:space="0" w:color="auto"/>
              <w:right w:val="single" w:sz="4" w:space="0" w:color="auto"/>
            </w:tcBorders>
            <w:shd w:val="clear" w:color="auto" w:fill="auto"/>
            <w:noWrap/>
            <w:vAlign w:val="bottom"/>
            <w:hideMark/>
          </w:tcPr>
          <w:p w14:paraId="1D64ADB5"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113 kom</w:t>
            </w:r>
            <w:r>
              <w:rPr>
                <w:rFonts w:ascii="Times New Roman" w:eastAsia="Times New Roman" w:hAnsi="Times New Roman" w:cs="Times New Roman"/>
                <w:color w:val="000000"/>
                <w:lang w:eastAsia="hr-HR"/>
              </w:rPr>
              <w:t>ada</w:t>
            </w:r>
          </w:p>
        </w:tc>
      </w:tr>
      <w:tr w:rsidR="0095002F" w:rsidRPr="00671A28" w14:paraId="31EE0372"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2C4C6"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Košnja trave</w:t>
            </w:r>
          </w:p>
        </w:tc>
        <w:tc>
          <w:tcPr>
            <w:tcW w:w="3393" w:type="dxa"/>
            <w:tcBorders>
              <w:top w:val="single" w:sz="4" w:space="0" w:color="auto"/>
              <w:left w:val="nil"/>
              <w:bottom w:val="single" w:sz="4" w:space="0" w:color="auto"/>
              <w:right w:val="single" w:sz="4" w:space="0" w:color="000000"/>
            </w:tcBorders>
            <w:shd w:val="clear" w:color="auto" w:fill="auto"/>
            <w:noWrap/>
            <w:vAlign w:val="bottom"/>
          </w:tcPr>
          <w:p w14:paraId="50F3BED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w:t>
            </w:r>
            <w:r w:rsidRPr="00671A28">
              <w:rPr>
                <w:rFonts w:ascii="Times New Roman" w:eastAsia="Times New Roman" w:hAnsi="Times New Roman" w:cs="Times New Roman"/>
                <w:color w:val="000000"/>
                <w:lang w:eastAsia="hr-HR"/>
              </w:rPr>
              <w:t>0</w:t>
            </w:r>
            <w:r>
              <w:rPr>
                <w:rFonts w:ascii="Times New Roman" w:eastAsia="Times New Roman" w:hAnsi="Times New Roman" w:cs="Times New Roman"/>
                <w:color w:val="000000"/>
                <w:lang w:eastAsia="hr-HR"/>
              </w:rPr>
              <w:t>33</w:t>
            </w:r>
            <w:r w:rsidRPr="00671A28">
              <w:rPr>
                <w:rFonts w:ascii="Times New Roman" w:eastAsia="Times New Roman" w:hAnsi="Times New Roman" w:cs="Times New Roman"/>
                <w:color w:val="000000"/>
                <w:lang w:eastAsia="hr-HR"/>
              </w:rPr>
              <w:t xml:space="preserve">690,00 </w:t>
            </w:r>
            <w:r>
              <w:rPr>
                <w:rFonts w:ascii="Times New Roman" w:eastAsia="Times New Roman" w:hAnsi="Times New Roman" w:cs="Times New Roman"/>
                <w:color w:val="000000"/>
                <w:lang w:eastAsia="hr-HR"/>
              </w:rPr>
              <w:t>m²</w:t>
            </w:r>
          </w:p>
        </w:tc>
      </w:tr>
      <w:tr w:rsidR="0095002F" w:rsidRPr="00671A28" w14:paraId="1CE670A0"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6FA1E"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Orezivanje živice</w:t>
            </w:r>
          </w:p>
        </w:tc>
        <w:tc>
          <w:tcPr>
            <w:tcW w:w="3393" w:type="dxa"/>
            <w:tcBorders>
              <w:top w:val="single" w:sz="4" w:space="0" w:color="auto"/>
              <w:left w:val="nil"/>
              <w:bottom w:val="single" w:sz="4" w:space="0" w:color="auto"/>
              <w:right w:val="single" w:sz="4" w:space="0" w:color="000000"/>
            </w:tcBorders>
            <w:shd w:val="clear" w:color="auto" w:fill="auto"/>
            <w:noWrap/>
            <w:vAlign w:val="bottom"/>
          </w:tcPr>
          <w:p w14:paraId="0DB6123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w:t>
            </w:r>
            <w:r w:rsidRPr="00671A28">
              <w:rPr>
                <w:rFonts w:ascii="Times New Roman" w:eastAsia="Times New Roman" w:hAnsi="Times New Roman" w:cs="Times New Roman"/>
                <w:color w:val="000000"/>
                <w:lang w:eastAsia="hr-HR"/>
              </w:rPr>
              <w:t xml:space="preserve">200 </w:t>
            </w:r>
            <w:r>
              <w:rPr>
                <w:rFonts w:ascii="Times New Roman" w:eastAsia="Times New Roman" w:hAnsi="Times New Roman" w:cs="Times New Roman"/>
                <w:color w:val="000000"/>
                <w:lang w:eastAsia="hr-HR"/>
              </w:rPr>
              <w:t>m²</w:t>
            </w:r>
          </w:p>
        </w:tc>
      </w:tr>
      <w:tr w:rsidR="0095002F" w:rsidRPr="00671A28" w14:paraId="13EC2457" w14:textId="77777777" w:rsidTr="00915A7C">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B6205" w14:textId="77777777" w:rsidR="0095002F" w:rsidRPr="00671A28" w:rsidRDefault="0095002F" w:rsidP="00915A7C">
            <w:pPr>
              <w:spacing w:after="0" w:line="360" w:lineRule="auto"/>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Sanacija propada i prijekopa </w:t>
            </w:r>
          </w:p>
        </w:tc>
        <w:tc>
          <w:tcPr>
            <w:tcW w:w="3393" w:type="dxa"/>
            <w:tcBorders>
              <w:top w:val="single" w:sz="4" w:space="0" w:color="auto"/>
              <w:left w:val="nil"/>
              <w:bottom w:val="single" w:sz="4" w:space="0" w:color="auto"/>
              <w:right w:val="single" w:sz="4" w:space="0" w:color="000000"/>
            </w:tcBorders>
            <w:shd w:val="clear" w:color="auto" w:fill="auto"/>
            <w:noWrap/>
            <w:vAlign w:val="bottom"/>
          </w:tcPr>
          <w:p w14:paraId="4B6C46FD" w14:textId="77777777" w:rsidR="0095002F" w:rsidRPr="00671A28" w:rsidRDefault="0095002F" w:rsidP="00915A7C">
            <w:pPr>
              <w:spacing w:after="0" w:line="360" w:lineRule="auto"/>
              <w:jc w:val="right"/>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 xml:space="preserve">1996,90 </w:t>
            </w:r>
            <w:r>
              <w:rPr>
                <w:rFonts w:ascii="Times New Roman" w:eastAsia="Times New Roman" w:hAnsi="Times New Roman" w:cs="Times New Roman"/>
                <w:color w:val="000000"/>
                <w:lang w:eastAsia="hr-HR"/>
              </w:rPr>
              <w:t>m²</w:t>
            </w:r>
          </w:p>
        </w:tc>
      </w:tr>
    </w:tbl>
    <w:p w14:paraId="653ADB92" w14:textId="77777777" w:rsidR="0095002F" w:rsidRPr="00671A28" w:rsidRDefault="0095002F" w:rsidP="0095002F">
      <w:pPr>
        <w:spacing w:after="0" w:line="360" w:lineRule="auto"/>
        <w:jc w:val="both"/>
        <w:rPr>
          <w:rFonts w:ascii="Times New Roman" w:eastAsia="Times New Roman" w:hAnsi="Times New Roman" w:cs="Times New Roman"/>
          <w:color w:val="000000"/>
          <w:lang w:eastAsia="hr-HR"/>
        </w:rPr>
      </w:pPr>
    </w:p>
    <w:p w14:paraId="1E065233" w14:textId="77777777" w:rsidR="0095002F" w:rsidRPr="00671A28" w:rsidRDefault="0095002F" w:rsidP="0095002F">
      <w:pPr>
        <w:spacing w:after="0" w:line="360" w:lineRule="auto"/>
        <w:jc w:val="both"/>
        <w:rPr>
          <w:rFonts w:ascii="Times New Roman" w:eastAsia="Times New Roman" w:hAnsi="Times New Roman" w:cs="Times New Roman"/>
          <w:color w:val="000000"/>
          <w:lang w:eastAsia="hr-HR"/>
        </w:rPr>
      </w:pPr>
      <w:r w:rsidRPr="00671A28">
        <w:rPr>
          <w:rFonts w:ascii="Times New Roman" w:eastAsia="Times New Roman" w:hAnsi="Times New Roman" w:cs="Times New Roman"/>
          <w:color w:val="000000"/>
          <w:lang w:eastAsia="hr-HR"/>
        </w:rPr>
        <w:t>Kroz plan malih komunalnih akcija mjesnih odbora realizirani su slijedeći objekti:</w:t>
      </w:r>
    </w:p>
    <w:p w14:paraId="738C200D" w14:textId="77777777" w:rsidR="0095002F" w:rsidRPr="00671A28" w:rsidRDefault="0095002F" w:rsidP="0095002F">
      <w:pPr>
        <w:spacing w:after="0" w:line="360" w:lineRule="auto"/>
        <w:jc w:val="both"/>
        <w:rPr>
          <w:rFonts w:ascii="Times New Roman" w:hAnsi="Times New Roman" w:cs="Times New Roman"/>
        </w:rPr>
      </w:pPr>
    </w:p>
    <w:tbl>
      <w:tblPr>
        <w:tblStyle w:val="Reetkatablice"/>
        <w:tblW w:w="9493" w:type="dxa"/>
        <w:tblLook w:val="04A0" w:firstRow="1" w:lastRow="0" w:firstColumn="1" w:lastColumn="0" w:noHBand="0" w:noVBand="1"/>
      </w:tblPr>
      <w:tblGrid>
        <w:gridCol w:w="2265"/>
        <w:gridCol w:w="2266"/>
        <w:gridCol w:w="2266"/>
        <w:gridCol w:w="2696"/>
      </w:tblGrid>
      <w:tr w:rsidR="0095002F" w:rsidRPr="00671A28" w14:paraId="425B605D" w14:textId="77777777" w:rsidTr="00915A7C">
        <w:tc>
          <w:tcPr>
            <w:tcW w:w="2265" w:type="dxa"/>
            <w:shd w:val="clear" w:color="auto" w:fill="FFFF00"/>
          </w:tcPr>
          <w:p w14:paraId="61B69565" w14:textId="77777777" w:rsidR="0095002F" w:rsidRPr="00671A28" w:rsidRDefault="0095002F" w:rsidP="00915A7C">
            <w:pPr>
              <w:spacing w:line="360" w:lineRule="auto"/>
              <w:jc w:val="center"/>
              <w:rPr>
                <w:rFonts w:ascii="Times New Roman" w:hAnsi="Times New Roman" w:cs="Times New Roman"/>
                <w:b/>
              </w:rPr>
            </w:pPr>
            <w:r w:rsidRPr="00671A28">
              <w:rPr>
                <w:rFonts w:ascii="Times New Roman" w:hAnsi="Times New Roman" w:cs="Times New Roman"/>
                <w:b/>
              </w:rPr>
              <w:t>RBR</w:t>
            </w:r>
          </w:p>
        </w:tc>
        <w:tc>
          <w:tcPr>
            <w:tcW w:w="2266" w:type="dxa"/>
            <w:shd w:val="clear" w:color="auto" w:fill="FFFF00"/>
          </w:tcPr>
          <w:p w14:paraId="348E3B81" w14:textId="77777777" w:rsidR="0095002F" w:rsidRPr="00671A28" w:rsidRDefault="0095002F" w:rsidP="00915A7C">
            <w:pPr>
              <w:spacing w:line="360" w:lineRule="auto"/>
              <w:jc w:val="center"/>
              <w:rPr>
                <w:rFonts w:ascii="Times New Roman" w:hAnsi="Times New Roman" w:cs="Times New Roman"/>
                <w:b/>
              </w:rPr>
            </w:pPr>
            <w:r w:rsidRPr="00671A28">
              <w:rPr>
                <w:rFonts w:ascii="Times New Roman" w:hAnsi="Times New Roman" w:cs="Times New Roman"/>
                <w:b/>
              </w:rPr>
              <w:t>MJESNI ODBOR</w:t>
            </w:r>
          </w:p>
        </w:tc>
        <w:tc>
          <w:tcPr>
            <w:tcW w:w="2266" w:type="dxa"/>
            <w:shd w:val="clear" w:color="auto" w:fill="FFFF00"/>
          </w:tcPr>
          <w:p w14:paraId="4F8D8859" w14:textId="77777777" w:rsidR="0095002F" w:rsidRPr="00671A28" w:rsidRDefault="0095002F" w:rsidP="00915A7C">
            <w:pPr>
              <w:spacing w:line="360" w:lineRule="auto"/>
              <w:jc w:val="center"/>
              <w:rPr>
                <w:rFonts w:ascii="Times New Roman" w:hAnsi="Times New Roman" w:cs="Times New Roman"/>
                <w:b/>
              </w:rPr>
            </w:pPr>
            <w:r w:rsidRPr="00671A28">
              <w:rPr>
                <w:rFonts w:ascii="Times New Roman" w:hAnsi="Times New Roman" w:cs="Times New Roman"/>
                <w:b/>
              </w:rPr>
              <w:t>NAZIV ULICE</w:t>
            </w:r>
          </w:p>
        </w:tc>
        <w:tc>
          <w:tcPr>
            <w:tcW w:w="2696" w:type="dxa"/>
            <w:shd w:val="clear" w:color="auto" w:fill="FFFF00"/>
          </w:tcPr>
          <w:p w14:paraId="03B498ED" w14:textId="77777777" w:rsidR="0095002F" w:rsidRPr="00671A28" w:rsidRDefault="0095002F" w:rsidP="00915A7C">
            <w:pPr>
              <w:spacing w:line="360" w:lineRule="auto"/>
              <w:jc w:val="center"/>
              <w:rPr>
                <w:rFonts w:ascii="Times New Roman" w:hAnsi="Times New Roman" w:cs="Times New Roman"/>
                <w:b/>
              </w:rPr>
            </w:pPr>
            <w:r w:rsidRPr="00671A28">
              <w:rPr>
                <w:rFonts w:ascii="Times New Roman" w:hAnsi="Times New Roman" w:cs="Times New Roman"/>
                <w:b/>
              </w:rPr>
              <w:t>VRIJEDNOST RADOVA</w:t>
            </w:r>
            <w:r>
              <w:rPr>
                <w:rFonts w:ascii="Times New Roman" w:hAnsi="Times New Roman" w:cs="Times New Roman"/>
                <w:b/>
              </w:rPr>
              <w:t xml:space="preserve"> ( u kunama)</w:t>
            </w:r>
          </w:p>
        </w:tc>
      </w:tr>
      <w:tr w:rsidR="0095002F" w:rsidRPr="00671A28" w14:paraId="31C52617" w14:textId="77777777" w:rsidTr="00915A7C">
        <w:tc>
          <w:tcPr>
            <w:tcW w:w="2265" w:type="dxa"/>
          </w:tcPr>
          <w:p w14:paraId="468CA654"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w:t>
            </w:r>
          </w:p>
        </w:tc>
        <w:tc>
          <w:tcPr>
            <w:tcW w:w="2266" w:type="dxa"/>
            <w:tcBorders>
              <w:top w:val="single" w:sz="8" w:space="0" w:color="auto"/>
              <w:left w:val="single" w:sz="8" w:space="0" w:color="auto"/>
              <w:bottom w:val="single" w:sz="8" w:space="0" w:color="auto"/>
              <w:right w:val="nil"/>
            </w:tcBorders>
            <w:shd w:val="clear" w:color="auto" w:fill="auto"/>
            <w:vAlign w:val="center"/>
          </w:tcPr>
          <w:p w14:paraId="1CD5B67D"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Adamovec</w:t>
            </w:r>
          </w:p>
        </w:tc>
        <w:tc>
          <w:tcPr>
            <w:tcW w:w="2266" w:type="dxa"/>
            <w:tcBorders>
              <w:top w:val="single" w:sz="8" w:space="0" w:color="auto"/>
              <w:left w:val="single" w:sz="8" w:space="0" w:color="auto"/>
              <w:bottom w:val="single" w:sz="8" w:space="0" w:color="auto"/>
              <w:right w:val="nil"/>
            </w:tcBorders>
            <w:shd w:val="clear" w:color="auto" w:fill="auto"/>
            <w:vAlign w:val="center"/>
          </w:tcPr>
          <w:p w14:paraId="4DC6A84F"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Barberići</w:t>
            </w:r>
          </w:p>
        </w:tc>
        <w:tc>
          <w:tcPr>
            <w:tcW w:w="2696" w:type="dxa"/>
            <w:tcBorders>
              <w:top w:val="single" w:sz="8" w:space="0" w:color="auto"/>
              <w:left w:val="single" w:sz="8" w:space="0" w:color="auto"/>
              <w:bottom w:val="nil"/>
              <w:right w:val="single" w:sz="8" w:space="0" w:color="auto"/>
            </w:tcBorders>
            <w:shd w:val="clear" w:color="auto" w:fill="auto"/>
            <w:vAlign w:val="center"/>
          </w:tcPr>
          <w:p w14:paraId="5933C2CD"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539.448,40 </w:t>
            </w:r>
          </w:p>
        </w:tc>
      </w:tr>
      <w:tr w:rsidR="0095002F" w:rsidRPr="00671A28" w14:paraId="0BE36CC7" w14:textId="77777777" w:rsidTr="00915A7C">
        <w:tc>
          <w:tcPr>
            <w:tcW w:w="2265" w:type="dxa"/>
          </w:tcPr>
          <w:p w14:paraId="7352FE3E"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2.</w:t>
            </w:r>
          </w:p>
        </w:tc>
        <w:tc>
          <w:tcPr>
            <w:tcW w:w="2266" w:type="dxa"/>
            <w:tcBorders>
              <w:top w:val="single" w:sz="8" w:space="0" w:color="auto"/>
              <w:left w:val="single" w:sz="8" w:space="0" w:color="auto"/>
              <w:bottom w:val="single" w:sz="8" w:space="0" w:color="auto"/>
              <w:right w:val="nil"/>
            </w:tcBorders>
            <w:shd w:val="clear" w:color="auto" w:fill="auto"/>
            <w:vAlign w:val="center"/>
          </w:tcPr>
          <w:p w14:paraId="51F09213"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Budenec</w:t>
            </w:r>
          </w:p>
        </w:tc>
        <w:tc>
          <w:tcPr>
            <w:tcW w:w="2266" w:type="dxa"/>
            <w:tcBorders>
              <w:top w:val="single" w:sz="8" w:space="0" w:color="auto"/>
              <w:left w:val="single" w:sz="8" w:space="0" w:color="auto"/>
              <w:bottom w:val="single" w:sz="8" w:space="0" w:color="auto"/>
              <w:right w:val="nil"/>
            </w:tcBorders>
            <w:shd w:val="clear" w:color="auto" w:fill="auto"/>
            <w:vAlign w:val="center"/>
          </w:tcPr>
          <w:p w14:paraId="1520BEFE"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Budenečka cesta 1G-2</w:t>
            </w:r>
          </w:p>
        </w:tc>
        <w:tc>
          <w:tcPr>
            <w:tcW w:w="2696" w:type="dxa"/>
            <w:tcBorders>
              <w:top w:val="single" w:sz="8" w:space="0" w:color="auto"/>
              <w:left w:val="single" w:sz="8" w:space="0" w:color="auto"/>
              <w:bottom w:val="single" w:sz="8" w:space="0" w:color="auto"/>
              <w:right w:val="single" w:sz="8" w:space="0" w:color="auto"/>
            </w:tcBorders>
            <w:shd w:val="clear" w:color="auto" w:fill="auto"/>
            <w:vAlign w:val="center"/>
          </w:tcPr>
          <w:p w14:paraId="244BD2D1" w14:textId="77777777" w:rsidR="0095002F" w:rsidRPr="00671A28" w:rsidRDefault="0095002F" w:rsidP="00915A7C">
            <w:pPr>
              <w:spacing w:line="360" w:lineRule="auto"/>
              <w:jc w:val="right"/>
              <w:rPr>
                <w:rFonts w:ascii="Times New Roman" w:hAnsi="Times New Roman" w:cs="Times New Roman"/>
                <w:bCs/>
                <w:color w:val="000000"/>
              </w:rPr>
            </w:pPr>
            <w:r w:rsidRPr="00671A28">
              <w:rPr>
                <w:rFonts w:ascii="Times New Roman" w:hAnsi="Times New Roman" w:cs="Times New Roman"/>
                <w:bCs/>
                <w:color w:val="000000"/>
              </w:rPr>
              <w:t xml:space="preserve">295.197,56 </w:t>
            </w:r>
          </w:p>
        </w:tc>
      </w:tr>
      <w:tr w:rsidR="0095002F" w:rsidRPr="00671A28" w14:paraId="48B48EC2" w14:textId="77777777" w:rsidTr="00915A7C">
        <w:tc>
          <w:tcPr>
            <w:tcW w:w="2265" w:type="dxa"/>
          </w:tcPr>
          <w:p w14:paraId="2ED0C165"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3.</w:t>
            </w:r>
          </w:p>
        </w:tc>
        <w:tc>
          <w:tcPr>
            <w:tcW w:w="2266" w:type="dxa"/>
            <w:tcBorders>
              <w:top w:val="nil"/>
              <w:left w:val="single" w:sz="8" w:space="0" w:color="auto"/>
              <w:bottom w:val="single" w:sz="8" w:space="0" w:color="auto"/>
              <w:right w:val="nil"/>
            </w:tcBorders>
            <w:shd w:val="clear" w:color="auto" w:fill="auto"/>
            <w:vAlign w:val="center"/>
          </w:tcPr>
          <w:p w14:paraId="199814E3"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Dobrodol</w:t>
            </w:r>
          </w:p>
        </w:tc>
        <w:tc>
          <w:tcPr>
            <w:tcW w:w="2266" w:type="dxa"/>
            <w:tcBorders>
              <w:top w:val="single" w:sz="8" w:space="0" w:color="auto"/>
              <w:left w:val="single" w:sz="8" w:space="0" w:color="auto"/>
              <w:bottom w:val="nil"/>
              <w:right w:val="nil"/>
            </w:tcBorders>
            <w:shd w:val="clear" w:color="auto" w:fill="auto"/>
            <w:vAlign w:val="center"/>
          </w:tcPr>
          <w:p w14:paraId="7A661018"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Vugrovečka cesta odvojak</w:t>
            </w:r>
          </w:p>
        </w:tc>
        <w:tc>
          <w:tcPr>
            <w:tcW w:w="2696" w:type="dxa"/>
            <w:tcBorders>
              <w:top w:val="nil"/>
              <w:left w:val="single" w:sz="8" w:space="0" w:color="auto"/>
              <w:bottom w:val="single" w:sz="4" w:space="0" w:color="auto"/>
              <w:right w:val="single" w:sz="8" w:space="0" w:color="auto"/>
            </w:tcBorders>
            <w:shd w:val="clear" w:color="auto" w:fill="auto"/>
            <w:vAlign w:val="center"/>
          </w:tcPr>
          <w:p w14:paraId="38845B6F" w14:textId="77777777" w:rsidR="0095002F" w:rsidRPr="00671A28" w:rsidRDefault="0095002F" w:rsidP="00915A7C">
            <w:pPr>
              <w:spacing w:line="360" w:lineRule="auto"/>
              <w:jc w:val="right"/>
              <w:rPr>
                <w:rFonts w:ascii="Times New Roman" w:hAnsi="Times New Roman" w:cs="Times New Roman"/>
                <w:bCs/>
                <w:color w:val="000000"/>
              </w:rPr>
            </w:pPr>
            <w:r w:rsidRPr="00671A28">
              <w:rPr>
                <w:rFonts w:ascii="Times New Roman" w:hAnsi="Times New Roman" w:cs="Times New Roman"/>
                <w:bCs/>
                <w:color w:val="000000"/>
              </w:rPr>
              <w:t>492.569,09</w:t>
            </w:r>
            <w:r>
              <w:rPr>
                <w:rFonts w:ascii="Times New Roman" w:hAnsi="Times New Roman" w:cs="Times New Roman"/>
                <w:bCs/>
                <w:color w:val="000000"/>
              </w:rPr>
              <w:t xml:space="preserve"> </w:t>
            </w:r>
          </w:p>
        </w:tc>
      </w:tr>
      <w:tr w:rsidR="0095002F" w:rsidRPr="00671A28" w14:paraId="166C2E66" w14:textId="77777777" w:rsidTr="00915A7C">
        <w:tc>
          <w:tcPr>
            <w:tcW w:w="2265" w:type="dxa"/>
          </w:tcPr>
          <w:p w14:paraId="51D595B9"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4.</w:t>
            </w:r>
          </w:p>
        </w:tc>
        <w:tc>
          <w:tcPr>
            <w:tcW w:w="2266" w:type="dxa"/>
            <w:tcBorders>
              <w:top w:val="nil"/>
              <w:left w:val="single" w:sz="8" w:space="0" w:color="auto"/>
              <w:bottom w:val="single" w:sz="4" w:space="0" w:color="auto"/>
              <w:right w:val="nil"/>
            </w:tcBorders>
            <w:shd w:val="clear" w:color="auto" w:fill="auto"/>
            <w:vAlign w:val="center"/>
          </w:tcPr>
          <w:p w14:paraId="09DDAD9B"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Gajišće</w:t>
            </w:r>
          </w:p>
        </w:tc>
        <w:tc>
          <w:tcPr>
            <w:tcW w:w="2266" w:type="dxa"/>
            <w:tcBorders>
              <w:top w:val="single" w:sz="8" w:space="0" w:color="auto"/>
              <w:left w:val="single" w:sz="8" w:space="0" w:color="auto"/>
              <w:bottom w:val="nil"/>
              <w:right w:val="single" w:sz="8" w:space="0" w:color="000000"/>
            </w:tcBorders>
            <w:shd w:val="clear" w:color="auto" w:fill="auto"/>
            <w:vAlign w:val="center"/>
          </w:tcPr>
          <w:p w14:paraId="1859CD28"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Varaždinska (duboki jarak)</w:t>
            </w:r>
          </w:p>
        </w:tc>
        <w:tc>
          <w:tcPr>
            <w:tcW w:w="2696" w:type="dxa"/>
            <w:tcBorders>
              <w:top w:val="single" w:sz="4" w:space="0" w:color="auto"/>
              <w:left w:val="nil"/>
              <w:bottom w:val="nil"/>
              <w:right w:val="single" w:sz="8" w:space="0" w:color="auto"/>
            </w:tcBorders>
            <w:shd w:val="clear" w:color="auto" w:fill="auto"/>
            <w:vAlign w:val="center"/>
          </w:tcPr>
          <w:p w14:paraId="482033B3" w14:textId="77777777" w:rsidR="0095002F" w:rsidRPr="00671A28" w:rsidRDefault="0095002F" w:rsidP="00915A7C">
            <w:pPr>
              <w:spacing w:line="360" w:lineRule="auto"/>
              <w:jc w:val="right"/>
              <w:rPr>
                <w:rFonts w:ascii="Times New Roman" w:hAnsi="Times New Roman" w:cs="Times New Roman"/>
                <w:bCs/>
                <w:color w:val="000000"/>
              </w:rPr>
            </w:pPr>
            <w:r w:rsidRPr="00671A28">
              <w:rPr>
                <w:rFonts w:ascii="Times New Roman" w:hAnsi="Times New Roman" w:cs="Times New Roman"/>
                <w:bCs/>
                <w:color w:val="000000"/>
              </w:rPr>
              <w:t>665.193,46</w:t>
            </w:r>
            <w:r>
              <w:rPr>
                <w:rFonts w:ascii="Times New Roman" w:hAnsi="Times New Roman" w:cs="Times New Roman"/>
                <w:bCs/>
                <w:color w:val="000000"/>
              </w:rPr>
              <w:t xml:space="preserve"> </w:t>
            </w:r>
          </w:p>
        </w:tc>
      </w:tr>
      <w:tr w:rsidR="0095002F" w:rsidRPr="00671A28" w14:paraId="2A59A13B" w14:textId="77777777" w:rsidTr="00915A7C">
        <w:tc>
          <w:tcPr>
            <w:tcW w:w="2265" w:type="dxa"/>
          </w:tcPr>
          <w:p w14:paraId="4F3CC6C3"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5.</w:t>
            </w:r>
          </w:p>
        </w:tc>
        <w:tc>
          <w:tcPr>
            <w:tcW w:w="2266" w:type="dxa"/>
            <w:vMerge w:val="restart"/>
            <w:tcBorders>
              <w:top w:val="single" w:sz="4" w:space="0" w:color="auto"/>
              <w:left w:val="single" w:sz="8" w:space="0" w:color="auto"/>
              <w:right w:val="nil"/>
            </w:tcBorders>
            <w:shd w:val="clear" w:color="auto" w:fill="auto"/>
            <w:vAlign w:val="center"/>
          </w:tcPr>
          <w:p w14:paraId="69A1FA28" w14:textId="77777777" w:rsidR="0095002F" w:rsidRPr="00671A28" w:rsidRDefault="0095002F" w:rsidP="00915A7C">
            <w:pPr>
              <w:spacing w:line="360" w:lineRule="auto"/>
              <w:jc w:val="both"/>
              <w:rPr>
                <w:rFonts w:ascii="Times New Roman" w:hAnsi="Times New Roman" w:cs="Times New Roman"/>
                <w:color w:val="000000"/>
              </w:rPr>
            </w:pPr>
          </w:p>
          <w:p w14:paraId="0606D023"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Glavnica gornja</w:t>
            </w:r>
          </w:p>
          <w:p w14:paraId="4E6B8F01" w14:textId="77777777" w:rsidR="0095002F" w:rsidRPr="00671A28" w:rsidRDefault="0095002F" w:rsidP="00915A7C">
            <w:pPr>
              <w:spacing w:line="360" w:lineRule="auto"/>
              <w:jc w:val="both"/>
              <w:rPr>
                <w:rFonts w:ascii="Times New Roman" w:hAnsi="Times New Roman" w:cs="Times New Roman"/>
                <w:color w:val="000000"/>
              </w:rPr>
            </w:pPr>
          </w:p>
        </w:tc>
        <w:tc>
          <w:tcPr>
            <w:tcW w:w="2266" w:type="dxa"/>
            <w:tcBorders>
              <w:top w:val="single" w:sz="8" w:space="0" w:color="auto"/>
              <w:left w:val="single" w:sz="8" w:space="0" w:color="auto"/>
              <w:bottom w:val="nil"/>
              <w:right w:val="single" w:sz="8" w:space="0" w:color="000000"/>
            </w:tcBorders>
            <w:shd w:val="clear" w:color="auto" w:fill="auto"/>
            <w:vAlign w:val="center"/>
          </w:tcPr>
          <w:p w14:paraId="0F59ED5C"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Markovići</w:t>
            </w:r>
          </w:p>
        </w:tc>
        <w:tc>
          <w:tcPr>
            <w:tcW w:w="2696" w:type="dxa"/>
            <w:tcBorders>
              <w:top w:val="single" w:sz="4" w:space="0" w:color="auto"/>
              <w:left w:val="nil"/>
              <w:bottom w:val="nil"/>
              <w:right w:val="single" w:sz="8" w:space="0" w:color="auto"/>
            </w:tcBorders>
            <w:shd w:val="clear" w:color="auto" w:fill="auto"/>
            <w:vAlign w:val="center"/>
          </w:tcPr>
          <w:p w14:paraId="07F3ADA7"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218.536,56 </w:t>
            </w:r>
          </w:p>
        </w:tc>
      </w:tr>
      <w:tr w:rsidR="0095002F" w:rsidRPr="00671A28" w14:paraId="6D977CAB" w14:textId="77777777" w:rsidTr="00915A7C">
        <w:tc>
          <w:tcPr>
            <w:tcW w:w="2265" w:type="dxa"/>
          </w:tcPr>
          <w:p w14:paraId="4B8B2BCD"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6.</w:t>
            </w:r>
          </w:p>
        </w:tc>
        <w:tc>
          <w:tcPr>
            <w:tcW w:w="2266" w:type="dxa"/>
            <w:vMerge/>
            <w:tcBorders>
              <w:left w:val="single" w:sz="8" w:space="0" w:color="auto"/>
              <w:bottom w:val="single" w:sz="4" w:space="0" w:color="auto"/>
              <w:right w:val="nil"/>
            </w:tcBorders>
            <w:shd w:val="clear" w:color="auto" w:fill="auto"/>
            <w:vAlign w:val="center"/>
          </w:tcPr>
          <w:p w14:paraId="351C295F" w14:textId="77777777" w:rsidR="0095002F" w:rsidRPr="00671A28" w:rsidRDefault="0095002F" w:rsidP="00915A7C">
            <w:pPr>
              <w:spacing w:line="360" w:lineRule="auto"/>
              <w:jc w:val="both"/>
              <w:rPr>
                <w:rFonts w:ascii="Times New Roman" w:hAnsi="Times New Roman" w:cs="Times New Roman"/>
                <w:color w:val="000000"/>
              </w:rPr>
            </w:pPr>
          </w:p>
        </w:tc>
        <w:tc>
          <w:tcPr>
            <w:tcW w:w="2266" w:type="dxa"/>
            <w:tcBorders>
              <w:top w:val="single" w:sz="8" w:space="0" w:color="auto"/>
              <w:left w:val="single" w:sz="8" w:space="0" w:color="auto"/>
              <w:bottom w:val="nil"/>
              <w:right w:val="single" w:sz="8" w:space="0" w:color="000000"/>
            </w:tcBorders>
            <w:shd w:val="clear" w:color="auto" w:fill="auto"/>
            <w:vAlign w:val="center"/>
          </w:tcPr>
          <w:p w14:paraId="146BE972"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Grohot</w:t>
            </w:r>
          </w:p>
        </w:tc>
        <w:tc>
          <w:tcPr>
            <w:tcW w:w="2696" w:type="dxa"/>
            <w:tcBorders>
              <w:top w:val="single" w:sz="4" w:space="0" w:color="auto"/>
              <w:left w:val="nil"/>
              <w:bottom w:val="nil"/>
              <w:right w:val="single" w:sz="8" w:space="0" w:color="auto"/>
            </w:tcBorders>
            <w:shd w:val="clear" w:color="auto" w:fill="auto"/>
            <w:vAlign w:val="center"/>
          </w:tcPr>
          <w:p w14:paraId="0AE77C48"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215.546,21 </w:t>
            </w:r>
          </w:p>
        </w:tc>
      </w:tr>
      <w:tr w:rsidR="0095002F" w:rsidRPr="00671A28" w14:paraId="6006715E" w14:textId="77777777" w:rsidTr="00915A7C">
        <w:tc>
          <w:tcPr>
            <w:tcW w:w="2265" w:type="dxa"/>
          </w:tcPr>
          <w:p w14:paraId="679693E5"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7.</w:t>
            </w:r>
          </w:p>
        </w:tc>
        <w:tc>
          <w:tcPr>
            <w:tcW w:w="2266" w:type="dxa"/>
            <w:vMerge w:val="restart"/>
            <w:tcBorders>
              <w:top w:val="single" w:sz="4" w:space="0" w:color="auto"/>
              <w:left w:val="single" w:sz="8" w:space="0" w:color="auto"/>
              <w:right w:val="nil"/>
            </w:tcBorders>
            <w:shd w:val="clear" w:color="auto" w:fill="auto"/>
            <w:vAlign w:val="center"/>
          </w:tcPr>
          <w:p w14:paraId="16B4A810"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Jelkovec</w:t>
            </w:r>
          </w:p>
        </w:tc>
        <w:tc>
          <w:tcPr>
            <w:tcW w:w="2266" w:type="dxa"/>
            <w:tcBorders>
              <w:top w:val="single" w:sz="8" w:space="0" w:color="auto"/>
              <w:left w:val="single" w:sz="8" w:space="0" w:color="auto"/>
              <w:bottom w:val="nil"/>
              <w:right w:val="single" w:sz="8" w:space="0" w:color="000000"/>
            </w:tcBorders>
            <w:shd w:val="clear" w:color="auto" w:fill="auto"/>
            <w:vAlign w:val="center"/>
          </w:tcPr>
          <w:p w14:paraId="2BA0288F"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Ištvanićeva</w:t>
            </w:r>
          </w:p>
        </w:tc>
        <w:tc>
          <w:tcPr>
            <w:tcW w:w="2696" w:type="dxa"/>
            <w:tcBorders>
              <w:top w:val="single" w:sz="4" w:space="0" w:color="auto"/>
              <w:left w:val="nil"/>
              <w:bottom w:val="single" w:sz="4" w:space="0" w:color="auto"/>
              <w:right w:val="single" w:sz="8" w:space="0" w:color="auto"/>
            </w:tcBorders>
            <w:shd w:val="clear" w:color="auto" w:fill="auto"/>
            <w:vAlign w:val="center"/>
          </w:tcPr>
          <w:p w14:paraId="3A40B903"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1.150.631,24 </w:t>
            </w:r>
          </w:p>
        </w:tc>
      </w:tr>
      <w:tr w:rsidR="0095002F" w:rsidRPr="00671A28" w14:paraId="484C23E3" w14:textId="77777777" w:rsidTr="00915A7C">
        <w:tc>
          <w:tcPr>
            <w:tcW w:w="2265" w:type="dxa"/>
            <w:tcBorders>
              <w:right w:val="single" w:sz="8" w:space="0" w:color="auto"/>
            </w:tcBorders>
          </w:tcPr>
          <w:p w14:paraId="723815B6"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lastRenderedPageBreak/>
              <w:t>9.</w:t>
            </w:r>
          </w:p>
        </w:tc>
        <w:tc>
          <w:tcPr>
            <w:tcW w:w="2266" w:type="dxa"/>
            <w:vMerge/>
            <w:tcBorders>
              <w:left w:val="single" w:sz="8" w:space="0" w:color="auto"/>
            </w:tcBorders>
          </w:tcPr>
          <w:p w14:paraId="6CA5DCE7" w14:textId="77777777" w:rsidR="0095002F" w:rsidRPr="00671A28" w:rsidRDefault="0095002F" w:rsidP="00915A7C">
            <w:pPr>
              <w:spacing w:line="360" w:lineRule="auto"/>
              <w:jc w:val="both"/>
              <w:rPr>
                <w:rFonts w:ascii="Times New Roman" w:hAnsi="Times New Roman" w:cs="Times New Roman"/>
              </w:rPr>
            </w:pPr>
          </w:p>
        </w:tc>
        <w:tc>
          <w:tcPr>
            <w:tcW w:w="2266" w:type="dxa"/>
          </w:tcPr>
          <w:p w14:paraId="32187870" w14:textId="77777777" w:rsidR="0095002F" w:rsidRPr="00671A28" w:rsidRDefault="0095002F" w:rsidP="00915A7C">
            <w:pPr>
              <w:spacing w:line="360" w:lineRule="auto"/>
              <w:jc w:val="both"/>
              <w:rPr>
                <w:rFonts w:ascii="Times New Roman" w:hAnsi="Times New Roman" w:cs="Times New Roman"/>
              </w:rPr>
            </w:pPr>
            <w:r w:rsidRPr="00671A28">
              <w:rPr>
                <w:rFonts w:ascii="Times New Roman" w:hAnsi="Times New Roman" w:cs="Times New Roman"/>
              </w:rPr>
              <w:t>Pirinova ulica</w:t>
            </w:r>
          </w:p>
        </w:tc>
        <w:tc>
          <w:tcPr>
            <w:tcW w:w="2696" w:type="dxa"/>
            <w:tcBorders>
              <w:top w:val="single" w:sz="4" w:space="0" w:color="auto"/>
              <w:left w:val="nil"/>
              <w:bottom w:val="single" w:sz="4" w:space="0" w:color="auto"/>
              <w:right w:val="single" w:sz="8" w:space="0" w:color="auto"/>
            </w:tcBorders>
            <w:shd w:val="clear" w:color="auto" w:fill="auto"/>
            <w:vAlign w:val="center"/>
          </w:tcPr>
          <w:p w14:paraId="6FD13787" w14:textId="77777777" w:rsidR="0095002F" w:rsidRPr="00671A28" w:rsidRDefault="0095002F" w:rsidP="00915A7C">
            <w:pPr>
              <w:spacing w:line="360" w:lineRule="auto"/>
              <w:jc w:val="right"/>
              <w:rPr>
                <w:rFonts w:ascii="Times New Roman" w:hAnsi="Times New Roman" w:cs="Times New Roman"/>
                <w:bCs/>
                <w:color w:val="000000"/>
              </w:rPr>
            </w:pPr>
            <w:r w:rsidRPr="00671A28">
              <w:rPr>
                <w:rFonts w:ascii="Times New Roman" w:hAnsi="Times New Roman" w:cs="Times New Roman"/>
                <w:bCs/>
                <w:color w:val="000000"/>
              </w:rPr>
              <w:t>648.320,73</w:t>
            </w:r>
            <w:r>
              <w:rPr>
                <w:rFonts w:ascii="Times New Roman" w:hAnsi="Times New Roman" w:cs="Times New Roman"/>
                <w:bCs/>
                <w:color w:val="000000"/>
              </w:rPr>
              <w:t xml:space="preserve"> </w:t>
            </w:r>
          </w:p>
        </w:tc>
      </w:tr>
      <w:tr w:rsidR="0095002F" w:rsidRPr="00671A28" w14:paraId="64F617FD" w14:textId="77777777" w:rsidTr="00915A7C">
        <w:tc>
          <w:tcPr>
            <w:tcW w:w="2265" w:type="dxa"/>
            <w:tcBorders>
              <w:right w:val="single" w:sz="8" w:space="0" w:color="auto"/>
            </w:tcBorders>
          </w:tcPr>
          <w:p w14:paraId="2C09A065"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10.</w:t>
            </w:r>
          </w:p>
        </w:tc>
        <w:tc>
          <w:tcPr>
            <w:tcW w:w="2266" w:type="dxa"/>
            <w:vMerge/>
            <w:tcBorders>
              <w:left w:val="single" w:sz="8" w:space="0" w:color="auto"/>
            </w:tcBorders>
          </w:tcPr>
          <w:p w14:paraId="085B0FDF" w14:textId="77777777" w:rsidR="0095002F" w:rsidRPr="00671A28" w:rsidRDefault="0095002F" w:rsidP="00915A7C">
            <w:pPr>
              <w:spacing w:line="360" w:lineRule="auto"/>
              <w:jc w:val="both"/>
              <w:rPr>
                <w:rFonts w:ascii="Times New Roman" w:hAnsi="Times New Roman" w:cs="Times New Roman"/>
              </w:rPr>
            </w:pPr>
          </w:p>
        </w:tc>
        <w:tc>
          <w:tcPr>
            <w:tcW w:w="2266" w:type="dxa"/>
          </w:tcPr>
          <w:p w14:paraId="287C94F0" w14:textId="77777777" w:rsidR="0095002F" w:rsidRPr="00671A28" w:rsidRDefault="0095002F" w:rsidP="00915A7C">
            <w:pPr>
              <w:spacing w:line="360" w:lineRule="auto"/>
              <w:jc w:val="both"/>
              <w:rPr>
                <w:rFonts w:ascii="Times New Roman" w:hAnsi="Times New Roman" w:cs="Times New Roman"/>
              </w:rPr>
            </w:pPr>
            <w:r w:rsidRPr="00671A28">
              <w:rPr>
                <w:rFonts w:ascii="Times New Roman" w:hAnsi="Times New Roman" w:cs="Times New Roman"/>
              </w:rPr>
              <w:t>Nova cesta</w:t>
            </w:r>
          </w:p>
        </w:tc>
        <w:tc>
          <w:tcPr>
            <w:tcW w:w="2696" w:type="dxa"/>
            <w:tcBorders>
              <w:top w:val="single" w:sz="4" w:space="0" w:color="auto"/>
              <w:left w:val="nil"/>
              <w:bottom w:val="single" w:sz="8" w:space="0" w:color="auto"/>
              <w:right w:val="single" w:sz="8" w:space="0" w:color="auto"/>
            </w:tcBorders>
            <w:shd w:val="clear" w:color="auto" w:fill="auto"/>
            <w:vAlign w:val="center"/>
          </w:tcPr>
          <w:p w14:paraId="4E6A7422"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1.264.195,43 </w:t>
            </w:r>
          </w:p>
        </w:tc>
      </w:tr>
      <w:tr w:rsidR="0095002F" w:rsidRPr="00671A28" w14:paraId="5D5EC232" w14:textId="77777777" w:rsidTr="00915A7C">
        <w:tc>
          <w:tcPr>
            <w:tcW w:w="2265" w:type="dxa"/>
          </w:tcPr>
          <w:p w14:paraId="5003245E"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11.</w:t>
            </w:r>
          </w:p>
        </w:tc>
        <w:tc>
          <w:tcPr>
            <w:tcW w:w="2266" w:type="dxa"/>
            <w:tcBorders>
              <w:top w:val="single" w:sz="8" w:space="0" w:color="auto"/>
              <w:left w:val="single" w:sz="8" w:space="0" w:color="auto"/>
              <w:bottom w:val="single" w:sz="8" w:space="0" w:color="auto"/>
              <w:right w:val="nil"/>
            </w:tcBorders>
            <w:shd w:val="clear" w:color="auto" w:fill="auto"/>
            <w:vAlign w:val="center"/>
          </w:tcPr>
          <w:p w14:paraId="239713B9"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Jesenovec</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center"/>
          </w:tcPr>
          <w:p w14:paraId="75DC776C"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Krnjakova (od Markovići)</w:t>
            </w:r>
          </w:p>
        </w:tc>
        <w:tc>
          <w:tcPr>
            <w:tcW w:w="2696" w:type="dxa"/>
            <w:tcBorders>
              <w:top w:val="single" w:sz="8" w:space="0" w:color="auto"/>
              <w:left w:val="single" w:sz="4" w:space="0" w:color="auto"/>
              <w:bottom w:val="single" w:sz="8" w:space="0" w:color="auto"/>
              <w:right w:val="single" w:sz="8" w:space="0" w:color="auto"/>
            </w:tcBorders>
            <w:shd w:val="clear" w:color="auto" w:fill="auto"/>
            <w:vAlign w:val="center"/>
          </w:tcPr>
          <w:p w14:paraId="25DE548F"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204.075,88 </w:t>
            </w:r>
          </w:p>
        </w:tc>
      </w:tr>
      <w:tr w:rsidR="0095002F" w:rsidRPr="00671A28" w14:paraId="1D3B06BE" w14:textId="77777777" w:rsidTr="00915A7C">
        <w:tc>
          <w:tcPr>
            <w:tcW w:w="2265" w:type="dxa"/>
          </w:tcPr>
          <w:p w14:paraId="174CE69C"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12.</w:t>
            </w:r>
          </w:p>
        </w:tc>
        <w:tc>
          <w:tcPr>
            <w:tcW w:w="2266" w:type="dxa"/>
          </w:tcPr>
          <w:p w14:paraId="7C37BE78" w14:textId="77777777" w:rsidR="0095002F" w:rsidRPr="00671A28" w:rsidRDefault="0095002F" w:rsidP="00915A7C">
            <w:pPr>
              <w:spacing w:line="360" w:lineRule="auto"/>
              <w:jc w:val="both"/>
              <w:rPr>
                <w:rFonts w:ascii="Times New Roman" w:hAnsi="Times New Roman" w:cs="Times New Roman"/>
              </w:rPr>
            </w:pPr>
          </w:p>
          <w:p w14:paraId="0192EC98" w14:textId="77777777" w:rsidR="0095002F" w:rsidRPr="00671A28" w:rsidRDefault="0095002F" w:rsidP="00915A7C">
            <w:pPr>
              <w:spacing w:line="360" w:lineRule="auto"/>
              <w:jc w:val="both"/>
              <w:rPr>
                <w:rFonts w:ascii="Times New Roman" w:hAnsi="Times New Roman" w:cs="Times New Roman"/>
              </w:rPr>
            </w:pPr>
            <w:r w:rsidRPr="00671A28">
              <w:rPr>
                <w:rFonts w:ascii="Times New Roman" w:hAnsi="Times New Roman" w:cs="Times New Roman"/>
              </w:rPr>
              <w:t>Kašina</w:t>
            </w:r>
          </w:p>
        </w:tc>
        <w:tc>
          <w:tcPr>
            <w:tcW w:w="2266" w:type="dxa"/>
            <w:tcBorders>
              <w:top w:val="nil"/>
              <w:left w:val="nil"/>
              <w:bottom w:val="single" w:sz="4" w:space="0" w:color="auto"/>
              <w:right w:val="nil"/>
            </w:tcBorders>
            <w:shd w:val="clear" w:color="auto" w:fill="auto"/>
            <w:vAlign w:val="center"/>
          </w:tcPr>
          <w:p w14:paraId="7C8B4561"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Ivana Mažuranića prema 1R</w:t>
            </w:r>
          </w:p>
        </w:tc>
        <w:tc>
          <w:tcPr>
            <w:tcW w:w="2696" w:type="dxa"/>
            <w:tcBorders>
              <w:top w:val="single" w:sz="8" w:space="0" w:color="auto"/>
              <w:left w:val="single" w:sz="8" w:space="0" w:color="auto"/>
              <w:bottom w:val="single" w:sz="4" w:space="0" w:color="auto"/>
              <w:right w:val="single" w:sz="8" w:space="0" w:color="auto"/>
            </w:tcBorders>
            <w:shd w:val="clear" w:color="auto" w:fill="auto"/>
            <w:vAlign w:val="center"/>
          </w:tcPr>
          <w:p w14:paraId="05F182FE"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489.229,19 </w:t>
            </w:r>
          </w:p>
        </w:tc>
      </w:tr>
      <w:tr w:rsidR="0095002F" w:rsidRPr="00671A28" w14:paraId="5607A66B" w14:textId="77777777" w:rsidTr="00915A7C">
        <w:tc>
          <w:tcPr>
            <w:tcW w:w="2265" w:type="dxa"/>
          </w:tcPr>
          <w:p w14:paraId="7C7E70E6"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15.</w:t>
            </w:r>
          </w:p>
        </w:tc>
        <w:tc>
          <w:tcPr>
            <w:tcW w:w="2266" w:type="dxa"/>
          </w:tcPr>
          <w:p w14:paraId="19BE2B82" w14:textId="77777777" w:rsidR="0095002F" w:rsidRPr="00671A28" w:rsidRDefault="0095002F" w:rsidP="00915A7C">
            <w:pPr>
              <w:spacing w:line="360" w:lineRule="auto"/>
              <w:jc w:val="both"/>
              <w:rPr>
                <w:rFonts w:ascii="Times New Roman" w:hAnsi="Times New Roman" w:cs="Times New Roman"/>
              </w:rPr>
            </w:pPr>
            <w:r w:rsidRPr="00671A28">
              <w:rPr>
                <w:rFonts w:ascii="Times New Roman" w:hAnsi="Times New Roman" w:cs="Times New Roman"/>
              </w:rPr>
              <w:t>Kraljevečki Novaki</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center"/>
          </w:tcPr>
          <w:p w14:paraId="2F97C8C2"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Kozarićeva ulica</w:t>
            </w:r>
          </w:p>
        </w:tc>
        <w:tc>
          <w:tcPr>
            <w:tcW w:w="2696" w:type="dxa"/>
            <w:tcBorders>
              <w:top w:val="single" w:sz="8" w:space="0" w:color="auto"/>
              <w:left w:val="nil"/>
              <w:bottom w:val="single" w:sz="8" w:space="0" w:color="auto"/>
              <w:right w:val="single" w:sz="8" w:space="0" w:color="auto"/>
            </w:tcBorders>
            <w:shd w:val="clear" w:color="auto" w:fill="auto"/>
            <w:vAlign w:val="center"/>
          </w:tcPr>
          <w:p w14:paraId="6CFD8C98"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277.604,19 </w:t>
            </w:r>
          </w:p>
        </w:tc>
      </w:tr>
      <w:tr w:rsidR="0095002F" w:rsidRPr="00671A28" w14:paraId="5101AF65" w14:textId="77777777" w:rsidTr="00915A7C">
        <w:tc>
          <w:tcPr>
            <w:tcW w:w="2265" w:type="dxa"/>
          </w:tcPr>
          <w:p w14:paraId="7E8832CE"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16.</w:t>
            </w:r>
          </w:p>
        </w:tc>
        <w:tc>
          <w:tcPr>
            <w:tcW w:w="2266" w:type="dxa"/>
            <w:tcBorders>
              <w:top w:val="single" w:sz="8" w:space="0" w:color="auto"/>
              <w:left w:val="single" w:sz="8" w:space="0" w:color="auto"/>
              <w:bottom w:val="single" w:sz="8" w:space="0" w:color="auto"/>
              <w:right w:val="nil"/>
            </w:tcBorders>
            <w:shd w:val="clear" w:color="auto" w:fill="auto"/>
            <w:vAlign w:val="center"/>
          </w:tcPr>
          <w:p w14:paraId="4A12042B"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Luka</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center"/>
          </w:tcPr>
          <w:p w14:paraId="3036BEDD"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Vladimira Ruždjaka</w:t>
            </w:r>
          </w:p>
        </w:tc>
        <w:tc>
          <w:tcPr>
            <w:tcW w:w="2696" w:type="dxa"/>
            <w:tcBorders>
              <w:top w:val="nil"/>
              <w:left w:val="single" w:sz="4" w:space="0" w:color="auto"/>
              <w:bottom w:val="nil"/>
              <w:right w:val="single" w:sz="4" w:space="0" w:color="auto"/>
            </w:tcBorders>
            <w:shd w:val="clear" w:color="auto" w:fill="auto"/>
            <w:vAlign w:val="center"/>
          </w:tcPr>
          <w:p w14:paraId="3F44E493"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219.801,98 </w:t>
            </w:r>
          </w:p>
        </w:tc>
      </w:tr>
      <w:tr w:rsidR="0095002F" w:rsidRPr="00671A28" w14:paraId="7C05E4B3" w14:textId="77777777" w:rsidTr="00915A7C">
        <w:tc>
          <w:tcPr>
            <w:tcW w:w="2265" w:type="dxa"/>
          </w:tcPr>
          <w:p w14:paraId="48B2A748"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17.</w:t>
            </w:r>
          </w:p>
        </w:tc>
        <w:tc>
          <w:tcPr>
            <w:tcW w:w="2266" w:type="dxa"/>
            <w:tcBorders>
              <w:top w:val="nil"/>
              <w:left w:val="single" w:sz="8" w:space="0" w:color="auto"/>
              <w:bottom w:val="single" w:sz="8" w:space="0" w:color="auto"/>
              <w:right w:val="nil"/>
            </w:tcBorders>
            <w:shd w:val="clear" w:color="auto" w:fill="auto"/>
            <w:vAlign w:val="center"/>
          </w:tcPr>
          <w:p w14:paraId="08C85D16"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Lužan</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center"/>
          </w:tcPr>
          <w:p w14:paraId="09A7C600"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Augusta Šenoe</w:t>
            </w:r>
          </w:p>
        </w:tc>
        <w:tc>
          <w:tcPr>
            <w:tcW w:w="2696" w:type="dxa"/>
            <w:tcBorders>
              <w:top w:val="single" w:sz="8" w:space="0" w:color="auto"/>
              <w:left w:val="nil"/>
              <w:bottom w:val="single" w:sz="8" w:space="0" w:color="auto"/>
              <w:right w:val="single" w:sz="8" w:space="0" w:color="auto"/>
            </w:tcBorders>
            <w:shd w:val="clear" w:color="auto" w:fill="auto"/>
            <w:vAlign w:val="center"/>
          </w:tcPr>
          <w:p w14:paraId="0463998A"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1.346.997,51 </w:t>
            </w:r>
          </w:p>
        </w:tc>
      </w:tr>
      <w:tr w:rsidR="0095002F" w:rsidRPr="00671A28" w14:paraId="35D7ACFE" w14:textId="77777777" w:rsidTr="00915A7C">
        <w:tc>
          <w:tcPr>
            <w:tcW w:w="2265" w:type="dxa"/>
          </w:tcPr>
          <w:p w14:paraId="09238F42"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18.</w:t>
            </w:r>
          </w:p>
        </w:tc>
        <w:tc>
          <w:tcPr>
            <w:tcW w:w="2266" w:type="dxa"/>
            <w:tcBorders>
              <w:top w:val="nil"/>
              <w:left w:val="single" w:sz="8" w:space="0" w:color="auto"/>
              <w:bottom w:val="nil"/>
              <w:right w:val="nil"/>
            </w:tcBorders>
            <w:shd w:val="clear" w:color="auto" w:fill="auto"/>
            <w:vAlign w:val="center"/>
          </w:tcPr>
          <w:p w14:paraId="343B7D91"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Paruževina</w:t>
            </w:r>
          </w:p>
        </w:tc>
        <w:tc>
          <w:tcPr>
            <w:tcW w:w="2266" w:type="dxa"/>
            <w:tcBorders>
              <w:top w:val="nil"/>
              <w:left w:val="single" w:sz="8" w:space="0" w:color="auto"/>
              <w:bottom w:val="nil"/>
              <w:right w:val="single" w:sz="8" w:space="0" w:color="000000"/>
            </w:tcBorders>
            <w:shd w:val="clear" w:color="auto" w:fill="auto"/>
            <w:vAlign w:val="center"/>
          </w:tcPr>
          <w:p w14:paraId="694CEC0E"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Paruževinska nogostup</w:t>
            </w:r>
          </w:p>
        </w:tc>
        <w:tc>
          <w:tcPr>
            <w:tcW w:w="2696" w:type="dxa"/>
            <w:tcBorders>
              <w:top w:val="nil"/>
              <w:left w:val="single" w:sz="4" w:space="0" w:color="auto"/>
              <w:bottom w:val="nil"/>
              <w:right w:val="single" w:sz="4" w:space="0" w:color="auto"/>
            </w:tcBorders>
            <w:shd w:val="clear" w:color="auto" w:fill="auto"/>
            <w:vAlign w:val="center"/>
          </w:tcPr>
          <w:p w14:paraId="4708C0C2"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305.806,85</w:t>
            </w:r>
          </w:p>
        </w:tc>
      </w:tr>
      <w:tr w:rsidR="0095002F" w:rsidRPr="00671A28" w14:paraId="54385226" w14:textId="77777777" w:rsidTr="00915A7C">
        <w:trPr>
          <w:trHeight w:val="379"/>
        </w:trPr>
        <w:tc>
          <w:tcPr>
            <w:tcW w:w="2265" w:type="dxa"/>
            <w:tcBorders>
              <w:top w:val="single" w:sz="4" w:space="0" w:color="auto"/>
              <w:bottom w:val="single" w:sz="4" w:space="0" w:color="auto"/>
            </w:tcBorders>
          </w:tcPr>
          <w:p w14:paraId="2E144FEF"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23.</w:t>
            </w:r>
          </w:p>
        </w:tc>
        <w:tc>
          <w:tcPr>
            <w:tcW w:w="2266" w:type="dxa"/>
          </w:tcPr>
          <w:p w14:paraId="5C4B5E7C" w14:textId="77777777" w:rsidR="0095002F" w:rsidRPr="00671A28" w:rsidRDefault="0095002F" w:rsidP="00915A7C">
            <w:pPr>
              <w:rPr>
                <w:rFonts w:ascii="Times New Roman" w:hAnsi="Times New Roman" w:cs="Times New Roman"/>
              </w:rPr>
            </w:pPr>
            <w:r w:rsidRPr="00671A28">
              <w:rPr>
                <w:rFonts w:ascii="Times New Roman" w:hAnsi="Times New Roman" w:cs="Times New Roman"/>
              </w:rPr>
              <w:t>Prepuštovec</w:t>
            </w:r>
          </w:p>
        </w:tc>
        <w:tc>
          <w:tcPr>
            <w:tcW w:w="2266" w:type="dxa"/>
          </w:tcPr>
          <w:p w14:paraId="5274B302" w14:textId="77777777" w:rsidR="0095002F" w:rsidRPr="00671A28" w:rsidRDefault="0095002F" w:rsidP="00915A7C">
            <w:pPr>
              <w:rPr>
                <w:rFonts w:ascii="Times New Roman" w:hAnsi="Times New Roman" w:cs="Times New Roman"/>
              </w:rPr>
            </w:pPr>
            <w:r w:rsidRPr="00671A28">
              <w:rPr>
                <w:rFonts w:ascii="Times New Roman" w:hAnsi="Times New Roman" w:cs="Times New Roman"/>
              </w:rPr>
              <w:t>Novoseli</w:t>
            </w:r>
          </w:p>
        </w:tc>
        <w:tc>
          <w:tcPr>
            <w:tcW w:w="2696" w:type="dxa"/>
          </w:tcPr>
          <w:p w14:paraId="62042625" w14:textId="77777777" w:rsidR="0095002F" w:rsidRPr="00671A28" w:rsidRDefault="0095002F" w:rsidP="00915A7C">
            <w:pPr>
              <w:jc w:val="right"/>
              <w:rPr>
                <w:rFonts w:ascii="Times New Roman" w:hAnsi="Times New Roman" w:cs="Times New Roman"/>
              </w:rPr>
            </w:pPr>
            <w:r>
              <w:rPr>
                <w:rFonts w:ascii="Times New Roman" w:hAnsi="Times New Roman" w:cs="Times New Roman"/>
              </w:rPr>
              <w:t xml:space="preserve">668.119,04 </w:t>
            </w:r>
          </w:p>
        </w:tc>
      </w:tr>
      <w:tr w:rsidR="0095002F" w:rsidRPr="00671A28" w14:paraId="428FFC1D" w14:textId="77777777" w:rsidTr="00915A7C">
        <w:tc>
          <w:tcPr>
            <w:tcW w:w="2265" w:type="dxa"/>
          </w:tcPr>
          <w:p w14:paraId="0FB46D8D"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24.</w:t>
            </w:r>
          </w:p>
        </w:tc>
        <w:tc>
          <w:tcPr>
            <w:tcW w:w="2266" w:type="dxa"/>
            <w:tcBorders>
              <w:top w:val="nil"/>
              <w:left w:val="single" w:sz="8" w:space="0" w:color="auto"/>
              <w:bottom w:val="single" w:sz="8" w:space="0" w:color="auto"/>
              <w:right w:val="nil"/>
            </w:tcBorders>
            <w:shd w:val="clear" w:color="auto" w:fill="auto"/>
            <w:vAlign w:val="center"/>
          </w:tcPr>
          <w:p w14:paraId="17DB635C"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Sesvetski Kraljevec</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center"/>
          </w:tcPr>
          <w:p w14:paraId="567F8F8C"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Mirka Bogovića</w:t>
            </w:r>
          </w:p>
        </w:tc>
        <w:tc>
          <w:tcPr>
            <w:tcW w:w="2696" w:type="dxa"/>
            <w:tcBorders>
              <w:top w:val="nil"/>
              <w:left w:val="nil"/>
              <w:bottom w:val="single" w:sz="8" w:space="0" w:color="auto"/>
              <w:right w:val="single" w:sz="8" w:space="0" w:color="auto"/>
            </w:tcBorders>
            <w:shd w:val="clear" w:color="auto" w:fill="auto"/>
            <w:vAlign w:val="center"/>
          </w:tcPr>
          <w:p w14:paraId="76B2C081"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204.642,58 </w:t>
            </w:r>
          </w:p>
        </w:tc>
      </w:tr>
      <w:tr w:rsidR="0095002F" w:rsidRPr="00671A28" w14:paraId="4F0298A3" w14:textId="77777777" w:rsidTr="00915A7C">
        <w:tc>
          <w:tcPr>
            <w:tcW w:w="2265" w:type="dxa"/>
          </w:tcPr>
          <w:p w14:paraId="28C7CA11" w14:textId="77777777" w:rsidR="0095002F" w:rsidRPr="00671A28" w:rsidRDefault="0095002F" w:rsidP="00915A7C">
            <w:pPr>
              <w:spacing w:line="360" w:lineRule="auto"/>
              <w:jc w:val="both"/>
              <w:rPr>
                <w:rFonts w:ascii="Times New Roman" w:hAnsi="Times New Roman" w:cs="Times New Roman"/>
                <w:b/>
              </w:rPr>
            </w:pPr>
            <w:r w:rsidRPr="00671A28">
              <w:rPr>
                <w:rFonts w:ascii="Times New Roman" w:hAnsi="Times New Roman" w:cs="Times New Roman"/>
                <w:b/>
              </w:rPr>
              <w:t>25.</w:t>
            </w:r>
          </w:p>
        </w:tc>
        <w:tc>
          <w:tcPr>
            <w:tcW w:w="2266" w:type="dxa"/>
            <w:tcBorders>
              <w:top w:val="nil"/>
              <w:left w:val="single" w:sz="8" w:space="0" w:color="auto"/>
              <w:bottom w:val="single" w:sz="8" w:space="0" w:color="auto"/>
              <w:right w:val="nil"/>
            </w:tcBorders>
            <w:shd w:val="clear" w:color="auto" w:fill="auto"/>
            <w:vAlign w:val="center"/>
          </w:tcPr>
          <w:p w14:paraId="139FA660"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Staro Brestje</w:t>
            </w:r>
          </w:p>
        </w:tc>
        <w:tc>
          <w:tcPr>
            <w:tcW w:w="2266" w:type="dxa"/>
            <w:tcBorders>
              <w:top w:val="single" w:sz="8" w:space="0" w:color="auto"/>
              <w:left w:val="single" w:sz="8" w:space="0" w:color="auto"/>
              <w:bottom w:val="single" w:sz="8" w:space="0" w:color="auto"/>
              <w:right w:val="single" w:sz="8" w:space="0" w:color="000000"/>
            </w:tcBorders>
            <w:shd w:val="clear" w:color="auto" w:fill="auto"/>
            <w:vAlign w:val="bottom"/>
          </w:tcPr>
          <w:p w14:paraId="6EBE6D31" w14:textId="77777777" w:rsidR="0095002F" w:rsidRPr="00671A28" w:rsidRDefault="0095002F" w:rsidP="00915A7C">
            <w:pPr>
              <w:spacing w:line="360" w:lineRule="auto"/>
              <w:jc w:val="both"/>
              <w:rPr>
                <w:rFonts w:ascii="Times New Roman" w:hAnsi="Times New Roman" w:cs="Times New Roman"/>
                <w:color w:val="000000"/>
              </w:rPr>
            </w:pPr>
            <w:r w:rsidRPr="00671A28">
              <w:rPr>
                <w:rFonts w:ascii="Times New Roman" w:hAnsi="Times New Roman" w:cs="Times New Roman"/>
                <w:color w:val="000000"/>
              </w:rPr>
              <w:t>Horvatova ulica</w:t>
            </w:r>
          </w:p>
        </w:tc>
        <w:tc>
          <w:tcPr>
            <w:tcW w:w="2696" w:type="dxa"/>
            <w:tcBorders>
              <w:top w:val="nil"/>
              <w:left w:val="nil"/>
              <w:bottom w:val="single" w:sz="8" w:space="0" w:color="auto"/>
              <w:right w:val="single" w:sz="8" w:space="0" w:color="auto"/>
            </w:tcBorders>
            <w:shd w:val="clear" w:color="auto" w:fill="auto"/>
            <w:vAlign w:val="center"/>
          </w:tcPr>
          <w:p w14:paraId="1A6FD31C" w14:textId="77777777" w:rsidR="0095002F" w:rsidRPr="00671A28" w:rsidRDefault="0095002F" w:rsidP="00915A7C">
            <w:pPr>
              <w:spacing w:line="360" w:lineRule="auto"/>
              <w:jc w:val="right"/>
              <w:rPr>
                <w:rFonts w:ascii="Times New Roman" w:hAnsi="Times New Roman" w:cs="Times New Roman"/>
                <w:bCs/>
                <w:color w:val="000000"/>
              </w:rPr>
            </w:pPr>
            <w:r>
              <w:rPr>
                <w:rFonts w:ascii="Times New Roman" w:hAnsi="Times New Roman" w:cs="Times New Roman"/>
                <w:bCs/>
                <w:color w:val="000000"/>
              </w:rPr>
              <w:t xml:space="preserve">1.005.374,94 </w:t>
            </w:r>
          </w:p>
        </w:tc>
      </w:tr>
      <w:tr w:rsidR="0095002F" w:rsidRPr="00671A28" w14:paraId="239FCB49" w14:textId="77777777" w:rsidTr="00915A7C">
        <w:tc>
          <w:tcPr>
            <w:tcW w:w="6797" w:type="dxa"/>
            <w:gridSpan w:val="3"/>
            <w:shd w:val="clear" w:color="auto" w:fill="FFFF00"/>
          </w:tcPr>
          <w:p w14:paraId="31A67949" w14:textId="77777777" w:rsidR="0095002F" w:rsidRPr="00671A28" w:rsidRDefault="0095002F" w:rsidP="00915A7C">
            <w:pPr>
              <w:spacing w:line="360" w:lineRule="auto"/>
              <w:jc w:val="center"/>
              <w:rPr>
                <w:rFonts w:ascii="Times New Roman" w:hAnsi="Times New Roman" w:cs="Times New Roman"/>
                <w:b/>
              </w:rPr>
            </w:pPr>
            <w:r w:rsidRPr="00671A28">
              <w:rPr>
                <w:rFonts w:ascii="Times New Roman" w:hAnsi="Times New Roman" w:cs="Times New Roman"/>
                <w:b/>
              </w:rPr>
              <w:t>UKUPNO</w:t>
            </w:r>
          </w:p>
        </w:tc>
        <w:tc>
          <w:tcPr>
            <w:tcW w:w="2696" w:type="dxa"/>
            <w:shd w:val="clear" w:color="auto" w:fill="FFFF00"/>
          </w:tcPr>
          <w:p w14:paraId="5A87B7B7" w14:textId="77777777" w:rsidR="0095002F" w:rsidRPr="00671A28" w:rsidRDefault="0095002F" w:rsidP="00915A7C">
            <w:pPr>
              <w:spacing w:line="360" w:lineRule="auto"/>
              <w:jc w:val="right"/>
              <w:rPr>
                <w:rFonts w:ascii="Times New Roman" w:hAnsi="Times New Roman" w:cs="Times New Roman"/>
                <w:b/>
              </w:rPr>
            </w:pPr>
            <w:r w:rsidRPr="00671A28">
              <w:rPr>
                <w:rFonts w:ascii="Times New Roman" w:hAnsi="Times New Roman" w:cs="Times New Roman"/>
                <w:b/>
              </w:rPr>
              <w:t xml:space="preserve">10.211.290,84 </w:t>
            </w:r>
          </w:p>
        </w:tc>
      </w:tr>
    </w:tbl>
    <w:p w14:paraId="44468743" w14:textId="77777777" w:rsidR="0095002F" w:rsidRPr="00671A28" w:rsidRDefault="0095002F" w:rsidP="0095002F">
      <w:pPr>
        <w:spacing w:after="0" w:line="360" w:lineRule="auto"/>
        <w:jc w:val="both"/>
        <w:rPr>
          <w:rFonts w:ascii="Times New Roman" w:hAnsi="Times New Roman" w:cs="Times New Roman"/>
          <w:b/>
        </w:rPr>
      </w:pPr>
    </w:p>
    <w:p w14:paraId="4325E6C3" w14:textId="77777777" w:rsidR="00483F33" w:rsidRDefault="00483F33"/>
    <w:sectPr w:rsidR="00483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DF"/>
    <w:rsid w:val="00483F33"/>
    <w:rsid w:val="0095002F"/>
    <w:rsid w:val="00C10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CAD6"/>
  <w15:chartTrackingRefBased/>
  <w15:docId w15:val="{D9F8C863-E619-46DA-A67A-6DC19780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5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Tkalčić</dc:creator>
  <cp:keywords/>
  <dc:description/>
  <cp:lastModifiedBy>Jasmina Tkalčić</cp:lastModifiedBy>
  <cp:revision>2</cp:revision>
  <dcterms:created xsi:type="dcterms:W3CDTF">2022-07-18T12:53:00Z</dcterms:created>
  <dcterms:modified xsi:type="dcterms:W3CDTF">2022-07-18T13:10:00Z</dcterms:modified>
</cp:coreProperties>
</file>